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FFBF" w14:textId="77777777" w:rsidR="002D2D43" w:rsidRPr="00F90567" w:rsidRDefault="00BE732C" w:rsidP="00F90567">
      <w:pPr>
        <w:jc w:val="center"/>
        <w:rPr>
          <w:rFonts w:ascii="Arial" w:hAnsi="Arial" w:cs="Arial"/>
          <w:b/>
          <w:color w:val="00DEA7"/>
          <w:sz w:val="28"/>
          <w:szCs w:val="28"/>
          <w:lang w:val="es-ES"/>
        </w:rPr>
      </w:pPr>
      <w:r w:rsidRPr="00F90567">
        <w:rPr>
          <w:rFonts w:ascii="Arial" w:hAnsi="Arial" w:cs="Arial"/>
          <w:b/>
          <w:color w:val="00DEA7"/>
          <w:sz w:val="28"/>
          <w:szCs w:val="28"/>
          <w:lang w:val="es-ES"/>
        </w:rPr>
        <w:t>Unidad 2.2: Producción con calidad informacional</w:t>
      </w:r>
    </w:p>
    <w:p w14:paraId="0A37501D" w14:textId="77777777" w:rsidR="00BE732C" w:rsidRPr="00F90567" w:rsidRDefault="00BE732C">
      <w:pPr>
        <w:rPr>
          <w:rFonts w:ascii="Arial" w:hAnsi="Arial" w:cs="Arial"/>
          <w:lang w:val="es-ES"/>
        </w:rPr>
      </w:pPr>
    </w:p>
    <w:p w14:paraId="5417863E" w14:textId="77777777" w:rsidR="00BE732C" w:rsidRPr="00F90567" w:rsidRDefault="00BE732C" w:rsidP="00BE732C">
      <w:pPr>
        <w:rPr>
          <w:rFonts w:ascii="Arial" w:hAnsi="Arial" w:cs="Arial"/>
          <w:b/>
          <w:color w:val="ED7D31" w:themeColor="accent2"/>
          <w:sz w:val="24"/>
          <w:szCs w:val="24"/>
        </w:rPr>
      </w:pPr>
      <w:r w:rsidRPr="00F90567">
        <w:rPr>
          <w:rFonts w:ascii="Arial" w:hAnsi="Arial" w:cs="Arial"/>
          <w:b/>
          <w:color w:val="ED7D31" w:themeColor="accent2"/>
          <w:sz w:val="24"/>
          <w:szCs w:val="24"/>
        </w:rPr>
        <w:t xml:space="preserve">Plantilla: “Matriz de calidad por disciplina” </w:t>
      </w:r>
    </w:p>
    <w:p w14:paraId="5DAB6C7B" w14:textId="77777777" w:rsidR="00BE732C" w:rsidRPr="00F90567" w:rsidRDefault="00BE732C" w:rsidP="00BE732C">
      <w:pPr>
        <w:rPr>
          <w:rFonts w:ascii="Arial" w:hAnsi="Arial" w:cs="Arial"/>
          <w:b/>
          <w:color w:val="595959" w:themeColor="text1" w:themeTint="A6"/>
        </w:rPr>
      </w:pPr>
    </w:p>
    <w:p w14:paraId="79CEDD18" w14:textId="77777777" w:rsidR="00BE732C" w:rsidRPr="00F90567" w:rsidRDefault="00BE732C" w:rsidP="00BE732C">
      <w:pPr>
        <w:rPr>
          <w:rFonts w:ascii="Arial" w:hAnsi="Arial" w:cs="Arial"/>
          <w:b/>
          <w:color w:val="9E40CB"/>
          <w:sz w:val="24"/>
          <w:szCs w:val="24"/>
        </w:rPr>
      </w:pPr>
      <w:r w:rsidRPr="00F90567">
        <w:rPr>
          <w:rFonts w:ascii="Arial" w:hAnsi="Arial" w:cs="Arial"/>
          <w:b/>
          <w:color w:val="9E40CB"/>
          <w:sz w:val="24"/>
          <w:szCs w:val="24"/>
        </w:rPr>
        <w:t>Qué es</w:t>
      </w:r>
    </w:p>
    <w:p w14:paraId="02EB378F" w14:textId="2305BE16" w:rsidR="00BE732C" w:rsidRPr="00F90567" w:rsidRDefault="001330D4" w:rsidP="00BE732C">
      <w:pPr>
        <w:rPr>
          <w:rFonts w:ascii="Arial" w:hAnsi="Arial" w:cs="Arial"/>
          <w:color w:val="595959" w:themeColor="text1" w:themeTint="A6"/>
        </w:rPr>
      </w:pPr>
      <w:r w:rsidRPr="00F90567">
        <w:rPr>
          <w:rFonts w:ascii="Arial" w:hAnsi="Arial" w:cs="Arial"/>
          <w:color w:val="595959" w:themeColor="text1" w:themeTint="A6"/>
        </w:rPr>
        <w:t>U</w:t>
      </w:r>
      <w:r w:rsidR="00BE732C" w:rsidRPr="00F90567">
        <w:rPr>
          <w:rFonts w:ascii="Arial" w:hAnsi="Arial" w:cs="Arial"/>
          <w:color w:val="595959" w:themeColor="text1" w:themeTint="A6"/>
        </w:rPr>
        <w:t>na hoja de verificación breve (una página por disciplina) para confirmar que cada paquete cumple los umbrales mínimos de calidad antes de publicarlo en el CDE.</w:t>
      </w:r>
      <w:r w:rsidR="00F90567" w:rsidRPr="00F90567">
        <w:rPr>
          <w:rFonts w:ascii="Arial" w:hAnsi="Arial" w:cs="Arial"/>
          <w:color w:val="595959" w:themeColor="text1" w:themeTint="A6"/>
        </w:rPr>
        <w:br/>
      </w:r>
    </w:p>
    <w:p w14:paraId="0FC4F4EE" w14:textId="77777777" w:rsidR="00BE732C" w:rsidRPr="00F90567" w:rsidRDefault="00BE732C" w:rsidP="00BE732C">
      <w:pPr>
        <w:rPr>
          <w:rFonts w:ascii="Arial" w:hAnsi="Arial" w:cs="Arial"/>
          <w:color w:val="9E40CB"/>
          <w:sz w:val="24"/>
          <w:szCs w:val="24"/>
        </w:rPr>
      </w:pPr>
      <w:r w:rsidRPr="00F90567">
        <w:rPr>
          <w:rFonts w:ascii="Arial" w:hAnsi="Arial" w:cs="Arial"/>
          <w:b/>
          <w:color w:val="9E40CB"/>
          <w:sz w:val="24"/>
          <w:szCs w:val="24"/>
        </w:rPr>
        <w:t>Cómo se usa</w:t>
      </w:r>
    </w:p>
    <w:p w14:paraId="075ECC7E" w14:textId="27F8C483" w:rsidR="00BE732C" w:rsidRPr="00F90567" w:rsidRDefault="00BE732C" w:rsidP="00BE732C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color w:val="595959" w:themeColor="text1" w:themeTint="A6"/>
          <w:sz w:val="22"/>
        </w:rPr>
      </w:pPr>
      <w:r w:rsidRPr="00F90567">
        <w:rPr>
          <w:rFonts w:ascii="Arial" w:hAnsi="Arial" w:cs="Arial"/>
          <w:color w:val="595959" w:themeColor="text1" w:themeTint="A6"/>
          <w:sz w:val="22"/>
        </w:rPr>
        <w:t>Identifi</w:t>
      </w:r>
      <w:r w:rsidR="001330D4" w:rsidRPr="00F90567">
        <w:rPr>
          <w:rFonts w:ascii="Arial" w:hAnsi="Arial" w:cs="Arial"/>
          <w:color w:val="595959" w:themeColor="text1" w:themeTint="A6"/>
          <w:sz w:val="22"/>
        </w:rPr>
        <w:t>ca</w:t>
      </w:r>
      <w:r w:rsidRPr="00F90567">
        <w:rPr>
          <w:rFonts w:ascii="Arial" w:hAnsi="Arial" w:cs="Arial"/>
          <w:color w:val="595959" w:themeColor="text1" w:themeTint="A6"/>
          <w:sz w:val="22"/>
        </w:rPr>
        <w:t xml:space="preserve"> el paquete (disciplina, fecha, versión) y el objetivo de la publicación.</w:t>
      </w:r>
    </w:p>
    <w:p w14:paraId="38B322E4" w14:textId="0AAB74C1" w:rsidR="00BE732C" w:rsidRPr="00F90567" w:rsidRDefault="00BE732C" w:rsidP="00BE732C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bCs w:val="0"/>
          <w:color w:val="595959" w:themeColor="text1" w:themeTint="A6"/>
          <w:sz w:val="22"/>
        </w:rPr>
      </w:pP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>Revis</w:t>
      </w:r>
      <w:r w:rsidR="001330D4" w:rsidRPr="00F90567">
        <w:rPr>
          <w:rFonts w:ascii="Arial" w:hAnsi="Arial" w:cs="Arial"/>
          <w:bCs w:val="0"/>
          <w:color w:val="595959" w:themeColor="text1" w:themeTint="A6"/>
          <w:sz w:val="22"/>
        </w:rPr>
        <w:t>a los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campos obligatorios: autor, disciplina, fase, código de proyecto, fecha, escala</w:t>
      </w:r>
      <w:r w:rsidR="001330D4"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y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nombre de la vista/hoja</w:t>
      </w:r>
      <w:r w:rsidR="001330D4" w:rsidRPr="00F90567">
        <w:rPr>
          <w:rFonts w:ascii="Arial" w:hAnsi="Arial" w:cs="Arial"/>
          <w:bCs w:val="0"/>
          <w:color w:val="595959" w:themeColor="text1" w:themeTint="A6"/>
          <w:sz w:val="22"/>
        </w:rPr>
        <w:t>,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según convención.</w:t>
      </w:r>
    </w:p>
    <w:p w14:paraId="00C594D5" w14:textId="36EE75A2" w:rsidR="00BE732C" w:rsidRPr="00F90567" w:rsidRDefault="001330D4" w:rsidP="00BE732C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bCs w:val="0"/>
          <w:color w:val="595959" w:themeColor="text1" w:themeTint="A6"/>
          <w:sz w:val="22"/>
        </w:rPr>
      </w:pP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Haz un chequeo </w:t>
      </w:r>
      <w:r w:rsidR="00BE732C" w:rsidRPr="00F90567">
        <w:rPr>
          <w:rFonts w:ascii="Arial" w:hAnsi="Arial" w:cs="Arial"/>
          <w:bCs w:val="0"/>
          <w:color w:val="595959" w:themeColor="text1" w:themeTint="A6"/>
          <w:sz w:val="22"/>
        </w:rPr>
        <w:t>gráfico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de</w:t>
      </w:r>
      <w:r w:rsidR="00BE732C"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plantillas de vista/estilos aplicados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>,</w:t>
      </w:r>
      <w:r w:rsidR="00BE732C"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rótulos legibles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>,</w:t>
      </w:r>
      <w:r w:rsidR="00BE732C"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unidades y redondeos consistentes en tablas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>, y</w:t>
      </w:r>
      <w:r w:rsidR="00BE732C"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coherencia entre vistas y tablas.</w:t>
      </w:r>
    </w:p>
    <w:p w14:paraId="7F434400" w14:textId="7215FF72" w:rsidR="00BE732C" w:rsidRPr="00F90567" w:rsidRDefault="00BE732C" w:rsidP="00BE732C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color w:val="595959" w:themeColor="text1" w:themeTint="A6"/>
          <w:sz w:val="22"/>
        </w:rPr>
      </w:pP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Clasificación: 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Verifica 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que las familias/elementos representativos tengan códigos (p. ej., </w:t>
      </w:r>
      <w:proofErr w:type="spellStart"/>
      <w:r w:rsidRPr="00D61788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MasterFormat</w:t>
      </w:r>
      <w:proofErr w:type="spellEnd"/>
      <w:r w:rsidRPr="00D61788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/</w:t>
      </w:r>
      <w:proofErr w:type="spellStart"/>
      <w:r w:rsidRPr="00D61788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UniFormat</w:t>
      </w:r>
      <w:proofErr w:type="spellEnd"/>
      <w:r w:rsidRPr="00D61788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/</w:t>
      </w:r>
      <w:proofErr w:type="spellStart"/>
      <w:r w:rsidRPr="00D61788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OmniClass</w:t>
      </w:r>
      <w:proofErr w:type="spellEnd"/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 en edificación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>,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 UF/OC/MF o </w:t>
      </w:r>
      <w:proofErr w:type="spellStart"/>
      <w:r w:rsidRPr="00F90567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pay</w:t>
      </w:r>
      <w:proofErr w:type="spellEnd"/>
      <w:r w:rsidRPr="00F90567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 xml:space="preserve"> </w:t>
      </w:r>
      <w:proofErr w:type="spellStart"/>
      <w:r w:rsidRPr="00F90567">
        <w:rPr>
          <w:rFonts w:ascii="Arial" w:hAnsi="Arial" w:cs="Arial"/>
          <w:i/>
          <w:iCs/>
          <w:color w:val="595959" w:themeColor="text1" w:themeTint="A6"/>
          <w:sz w:val="22"/>
          <w:lang w:val="es-ES"/>
        </w:rPr>
        <w:t>items</w:t>
      </w:r>
      <w:proofErr w:type="spellEnd"/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 en infraestructura) y que aparezcan en la tabla.</w:t>
      </w:r>
    </w:p>
    <w:p w14:paraId="5520CD33" w14:textId="7BF22B93" w:rsidR="00BE732C" w:rsidRPr="00F90567" w:rsidRDefault="00BE732C" w:rsidP="00BE732C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bCs w:val="0"/>
          <w:color w:val="595959" w:themeColor="text1" w:themeTint="A6"/>
          <w:sz w:val="22"/>
        </w:rPr>
      </w:pP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Trazabilidad: </w:t>
      </w:r>
      <w:r w:rsidR="001330D4" w:rsidRPr="00F90567">
        <w:rPr>
          <w:rFonts w:ascii="Arial" w:hAnsi="Arial" w:cs="Arial"/>
          <w:bCs w:val="0"/>
          <w:color w:val="595959" w:themeColor="text1" w:themeTint="A6"/>
          <w:sz w:val="22"/>
        </w:rPr>
        <w:t>A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>greg</w:t>
      </w:r>
      <w:r w:rsidR="001330D4" w:rsidRPr="00F90567">
        <w:rPr>
          <w:rFonts w:ascii="Arial" w:hAnsi="Arial" w:cs="Arial"/>
          <w:bCs w:val="0"/>
          <w:color w:val="595959" w:themeColor="text1" w:themeTint="A6"/>
          <w:sz w:val="22"/>
        </w:rPr>
        <w:t>a</w:t>
      </w:r>
      <w:r w:rsidRPr="00F90567">
        <w:rPr>
          <w:rFonts w:ascii="Arial" w:hAnsi="Arial" w:cs="Arial"/>
          <w:bCs w:val="0"/>
          <w:color w:val="595959" w:themeColor="text1" w:themeTint="A6"/>
          <w:sz w:val="22"/>
        </w:rPr>
        <w:t xml:space="preserve"> el comentario de versión que explica el cambio y el criterio de aceptación cumplido.</w:t>
      </w:r>
    </w:p>
    <w:p w14:paraId="0A0FBACF" w14:textId="5A9C308A" w:rsidR="00BE732C" w:rsidRPr="00F90567" w:rsidRDefault="00BE732C" w:rsidP="3F88A915">
      <w:pPr>
        <w:pStyle w:val="Prrafodelista"/>
        <w:numPr>
          <w:ilvl w:val="0"/>
          <w:numId w:val="3"/>
        </w:numPr>
        <w:ind w:left="453"/>
        <w:rPr>
          <w:rFonts w:ascii="Arial" w:hAnsi="Arial" w:cs="Arial"/>
          <w:color w:val="595959" w:themeColor="text1" w:themeTint="A6"/>
          <w:sz w:val="22"/>
          <w:lang w:val="es-ES"/>
        </w:rPr>
      </w:pP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Resultado: 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>S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>i hay campos en rojo o no cumplidos, no publique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>s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 hasta corregir.</w:t>
      </w:r>
      <w:r w:rsidRPr="00F90567">
        <w:rPr>
          <w:rFonts w:ascii="Arial" w:hAnsi="Arial" w:cs="Arial"/>
          <w:color w:val="595959" w:themeColor="text1" w:themeTint="A6"/>
          <w:sz w:val="22"/>
        </w:rPr>
        <w:br/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>La lógica de esta matriz se inspira en guías públicas que buscan entregables reutilizables y verificables (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Ministerio de Economía y Finanzas del 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>Perú, 2021</w:t>
      </w:r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 xml:space="preserve">; </w:t>
      </w:r>
      <w:proofErr w:type="spellStart"/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>Planbim</w:t>
      </w:r>
      <w:proofErr w:type="spellEnd"/>
      <w:r w:rsidR="001330D4" w:rsidRPr="00F90567">
        <w:rPr>
          <w:rFonts w:ascii="Arial" w:hAnsi="Arial" w:cs="Arial"/>
          <w:color w:val="595959" w:themeColor="text1" w:themeTint="A6"/>
          <w:sz w:val="22"/>
          <w:lang w:val="es-ES"/>
        </w:rPr>
        <w:t>, 2021;</w:t>
      </w:r>
      <w:r w:rsidRPr="00F90567">
        <w:rPr>
          <w:rFonts w:ascii="Arial" w:hAnsi="Arial" w:cs="Arial"/>
          <w:color w:val="595959" w:themeColor="text1" w:themeTint="A6"/>
          <w:sz w:val="22"/>
          <w:lang w:val="es-ES"/>
        </w:rPr>
        <w:t>).</w:t>
      </w:r>
    </w:p>
    <w:p w14:paraId="6A05A809" w14:textId="77777777" w:rsidR="00BE732C" w:rsidRPr="00F90567" w:rsidRDefault="00BE732C" w:rsidP="00BE732C">
      <w:pPr>
        <w:pStyle w:val="Prrafodelista"/>
        <w:ind w:left="0"/>
        <w:rPr>
          <w:rFonts w:ascii="Arial" w:hAnsi="Arial" w:cs="Arial"/>
          <w:color w:val="595959" w:themeColor="text1" w:themeTint="A6"/>
          <w:sz w:val="22"/>
        </w:rPr>
      </w:pPr>
    </w:p>
    <w:p w14:paraId="0006AE92" w14:textId="77777777" w:rsidR="00BE732C" w:rsidRPr="00F90567" w:rsidRDefault="00BE732C" w:rsidP="00BE732C">
      <w:pPr>
        <w:pStyle w:val="Prrafodelista"/>
        <w:ind w:left="0"/>
        <w:rPr>
          <w:rFonts w:ascii="Arial" w:hAnsi="Arial" w:cs="Arial"/>
          <w:b/>
          <w:bCs w:val="0"/>
          <w:color w:val="9E40CB"/>
          <w:sz w:val="24"/>
          <w:szCs w:val="24"/>
        </w:rPr>
      </w:pPr>
      <w:r w:rsidRPr="00F90567">
        <w:rPr>
          <w:rFonts w:ascii="Arial" w:hAnsi="Arial" w:cs="Arial"/>
          <w:b/>
          <w:bCs w:val="0"/>
          <w:color w:val="9E40CB"/>
          <w:sz w:val="24"/>
          <w:szCs w:val="24"/>
        </w:rPr>
        <w:t>Identificación</w:t>
      </w:r>
    </w:p>
    <w:p w14:paraId="5A39BBE3" w14:textId="77777777" w:rsidR="000410DC" w:rsidRPr="00F90567" w:rsidRDefault="000410DC" w:rsidP="00BE732C">
      <w:pPr>
        <w:pStyle w:val="Prrafodelista"/>
        <w:ind w:left="0"/>
        <w:rPr>
          <w:rFonts w:ascii="Arial" w:hAnsi="Arial" w:cs="Arial"/>
          <w:b/>
          <w:bCs w:val="0"/>
          <w:color w:val="595959" w:themeColor="text1" w:themeTint="A6"/>
          <w:sz w:val="22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73"/>
        <w:gridCol w:w="4777"/>
      </w:tblGrid>
      <w:tr w:rsidR="00F90567" w:rsidRPr="00F90567" w14:paraId="3927ED15" w14:textId="77777777" w:rsidTr="00922C23">
        <w:trPr>
          <w:trHeight w:val="437"/>
        </w:trPr>
        <w:tc>
          <w:tcPr>
            <w:tcW w:w="0" w:type="auto"/>
            <w:shd w:val="clear" w:color="auto" w:fill="00DEA7"/>
            <w:hideMark/>
          </w:tcPr>
          <w:p w14:paraId="6D8EA27F" w14:textId="77777777" w:rsidR="00BE732C" w:rsidRPr="00F90567" w:rsidRDefault="00BE732C" w:rsidP="00F90567">
            <w:pPr>
              <w:jc w:val="center"/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Campo</w:t>
            </w:r>
          </w:p>
        </w:tc>
        <w:tc>
          <w:tcPr>
            <w:tcW w:w="0" w:type="auto"/>
            <w:shd w:val="clear" w:color="auto" w:fill="00DEA7"/>
            <w:hideMark/>
          </w:tcPr>
          <w:p w14:paraId="1A62781E" w14:textId="77777777" w:rsidR="00BE732C" w:rsidRPr="00F90567" w:rsidRDefault="00BE732C" w:rsidP="00F90567">
            <w:pPr>
              <w:jc w:val="center"/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Valor</w:t>
            </w:r>
          </w:p>
        </w:tc>
      </w:tr>
      <w:tr w:rsidR="00F90567" w:rsidRPr="00F90567" w14:paraId="596AA3AE" w14:textId="77777777" w:rsidTr="00922C23">
        <w:tc>
          <w:tcPr>
            <w:tcW w:w="0" w:type="auto"/>
            <w:hideMark/>
          </w:tcPr>
          <w:p w14:paraId="1E3E23F5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Proyecto</w:t>
            </w:r>
          </w:p>
        </w:tc>
        <w:tc>
          <w:tcPr>
            <w:tcW w:w="0" w:type="auto"/>
            <w:hideMark/>
          </w:tcPr>
          <w:p w14:paraId="41C8F396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F90567" w:rsidRPr="00F90567" w14:paraId="4C5F909E" w14:textId="77777777" w:rsidTr="00922C23">
        <w:tc>
          <w:tcPr>
            <w:tcW w:w="0" w:type="auto"/>
            <w:hideMark/>
          </w:tcPr>
          <w:p w14:paraId="5A41BE9E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Disciplina</w:t>
            </w:r>
          </w:p>
        </w:tc>
        <w:tc>
          <w:tcPr>
            <w:tcW w:w="0" w:type="auto"/>
            <w:hideMark/>
          </w:tcPr>
          <w:p w14:paraId="72A3D3EC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F90567" w:rsidRPr="00F90567" w14:paraId="23D1FACD" w14:textId="77777777" w:rsidTr="00922C23">
        <w:tc>
          <w:tcPr>
            <w:tcW w:w="0" w:type="auto"/>
            <w:hideMark/>
          </w:tcPr>
          <w:p w14:paraId="019E97BF" w14:textId="5D801A2D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Fase/</w:t>
            </w:r>
            <w:r w:rsidR="001330D4" w:rsidRPr="00F90567">
              <w:rPr>
                <w:rFonts w:ascii="Arial" w:hAnsi="Arial" w:cs="Arial"/>
                <w:color w:val="595959" w:themeColor="text1" w:themeTint="A6"/>
                <w:sz w:val="22"/>
              </w:rPr>
              <w:t>h</w:t>
            </w: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ito</w:t>
            </w:r>
          </w:p>
        </w:tc>
        <w:tc>
          <w:tcPr>
            <w:tcW w:w="0" w:type="auto"/>
            <w:hideMark/>
          </w:tcPr>
          <w:p w14:paraId="2D60A53C" w14:textId="16791AAC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Semana 5</w:t>
            </w:r>
            <w:r w:rsidR="001330D4" w:rsidRPr="00F90567">
              <w:rPr>
                <w:rFonts w:ascii="Arial" w:hAnsi="Arial" w:cs="Arial"/>
                <w:color w:val="595959" w:themeColor="text1" w:themeTint="A6"/>
                <w:sz w:val="22"/>
              </w:rPr>
              <w:t>:</w:t>
            </w: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 xml:space="preserve"> Paquete documental básico</w:t>
            </w:r>
          </w:p>
        </w:tc>
      </w:tr>
      <w:tr w:rsidR="00F90567" w:rsidRPr="00F90567" w14:paraId="4EB46BD9" w14:textId="77777777" w:rsidTr="00922C23">
        <w:tc>
          <w:tcPr>
            <w:tcW w:w="0" w:type="auto"/>
            <w:hideMark/>
          </w:tcPr>
          <w:p w14:paraId="68D74B49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Propósito</w:t>
            </w:r>
          </w:p>
        </w:tc>
        <w:tc>
          <w:tcPr>
            <w:tcW w:w="0" w:type="auto"/>
            <w:hideMark/>
          </w:tcPr>
          <w:p w14:paraId="7CF51A1B" w14:textId="51A4DB25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Licencia/</w:t>
            </w:r>
            <w:r w:rsidR="001330D4" w:rsidRPr="00F90567">
              <w:rPr>
                <w:rFonts w:ascii="Arial" w:hAnsi="Arial" w:cs="Arial"/>
                <w:color w:val="595959" w:themeColor="text1" w:themeTint="A6"/>
                <w:sz w:val="22"/>
              </w:rPr>
              <w:t>a</w:t>
            </w: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nteproyecto (</w:t>
            </w:r>
            <w:r w:rsidR="001330D4" w:rsidRPr="00F90567">
              <w:rPr>
                <w:rFonts w:ascii="Arial" w:hAnsi="Arial" w:cs="Arial"/>
                <w:color w:val="595959" w:themeColor="text1" w:themeTint="A6"/>
                <w:sz w:val="22"/>
              </w:rPr>
              <w:t>selecciona</w:t>
            </w: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)</w:t>
            </w:r>
          </w:p>
        </w:tc>
      </w:tr>
      <w:tr w:rsidR="00F90567" w:rsidRPr="00F90567" w14:paraId="399F6A14" w14:textId="77777777" w:rsidTr="00922C23">
        <w:tc>
          <w:tcPr>
            <w:tcW w:w="0" w:type="auto"/>
            <w:hideMark/>
          </w:tcPr>
          <w:p w14:paraId="01542574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Responsable</w:t>
            </w:r>
          </w:p>
        </w:tc>
        <w:tc>
          <w:tcPr>
            <w:tcW w:w="0" w:type="auto"/>
            <w:hideMark/>
          </w:tcPr>
          <w:p w14:paraId="0D0B940D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F90567" w:rsidRPr="00F90567" w14:paraId="48FF8E3E" w14:textId="77777777" w:rsidTr="00922C23">
        <w:tc>
          <w:tcPr>
            <w:tcW w:w="0" w:type="auto"/>
            <w:hideMark/>
          </w:tcPr>
          <w:p w14:paraId="72C42D4E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Fecha</w:t>
            </w:r>
          </w:p>
        </w:tc>
        <w:tc>
          <w:tcPr>
            <w:tcW w:w="0" w:type="auto"/>
            <w:hideMark/>
          </w:tcPr>
          <w:p w14:paraId="0E27B00A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F90567" w:rsidRPr="00F90567" w14:paraId="71A25E78" w14:textId="77777777" w:rsidTr="00922C23">
        <w:tc>
          <w:tcPr>
            <w:tcW w:w="0" w:type="auto"/>
            <w:hideMark/>
          </w:tcPr>
          <w:p w14:paraId="7E0F5ED1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Revisor/a</w:t>
            </w:r>
          </w:p>
        </w:tc>
        <w:tc>
          <w:tcPr>
            <w:tcW w:w="0" w:type="auto"/>
            <w:hideMark/>
          </w:tcPr>
          <w:p w14:paraId="60061E4C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F90567" w:rsidRPr="00F90567" w14:paraId="3DA9963E" w14:textId="77777777" w:rsidTr="00922C23">
        <w:tc>
          <w:tcPr>
            <w:tcW w:w="0" w:type="auto"/>
            <w:hideMark/>
          </w:tcPr>
          <w:p w14:paraId="2713BD24" w14:textId="77777777" w:rsidR="00BE732C" w:rsidRPr="00F90567" w:rsidRDefault="00BE732C" w:rsidP="00922C23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F90567">
              <w:rPr>
                <w:rFonts w:ascii="Arial" w:hAnsi="Arial" w:cs="Arial"/>
                <w:color w:val="595959" w:themeColor="text1" w:themeTint="A6"/>
                <w:sz w:val="22"/>
              </w:rPr>
              <w:t>Fecha de revisión</w:t>
            </w:r>
          </w:p>
        </w:tc>
        <w:tc>
          <w:tcPr>
            <w:tcW w:w="0" w:type="auto"/>
            <w:hideMark/>
          </w:tcPr>
          <w:p w14:paraId="44EAFD9C" w14:textId="77777777" w:rsidR="00BE732C" w:rsidRPr="00F90567" w:rsidRDefault="00BE732C" w:rsidP="00DD5F92">
            <w:pPr>
              <w:pStyle w:val="Prrafodelista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</w:tbl>
    <w:p w14:paraId="4B94D5A5" w14:textId="77777777" w:rsidR="00BE732C" w:rsidRPr="00F90567" w:rsidRDefault="00BE732C" w:rsidP="00BE732C">
      <w:pPr>
        <w:pStyle w:val="Prrafodelista"/>
        <w:ind w:left="0"/>
        <w:rPr>
          <w:rFonts w:ascii="Arial" w:hAnsi="Arial" w:cs="Arial"/>
          <w:color w:val="595959" w:themeColor="text1" w:themeTint="A6"/>
          <w:sz w:val="22"/>
        </w:rPr>
      </w:pPr>
    </w:p>
    <w:p w14:paraId="214CCC8D" w14:textId="77777777" w:rsidR="00F90567" w:rsidRPr="00F90567" w:rsidRDefault="00F90567" w:rsidP="00BE732C">
      <w:pPr>
        <w:pStyle w:val="Prrafodelista"/>
        <w:ind w:left="0"/>
        <w:rPr>
          <w:rFonts w:ascii="Arial" w:hAnsi="Arial" w:cs="Arial"/>
          <w:color w:val="595959" w:themeColor="text1" w:themeTint="A6"/>
          <w:sz w:val="22"/>
        </w:rPr>
      </w:pPr>
    </w:p>
    <w:p w14:paraId="4DE834C8" w14:textId="77777777" w:rsidR="00F90567" w:rsidRPr="00F90567" w:rsidRDefault="00F90567" w:rsidP="00BE732C">
      <w:pPr>
        <w:pStyle w:val="Prrafodelista"/>
        <w:ind w:left="0"/>
        <w:rPr>
          <w:rFonts w:ascii="Arial" w:hAnsi="Arial" w:cs="Arial"/>
          <w:color w:val="595959" w:themeColor="text1" w:themeTint="A6"/>
          <w:sz w:val="22"/>
        </w:rPr>
      </w:pPr>
    </w:p>
    <w:p w14:paraId="2AEDFDA9" w14:textId="7B99B75B" w:rsidR="00BE732C" w:rsidRPr="00F90567" w:rsidRDefault="00BE732C" w:rsidP="00F90567">
      <w:pPr>
        <w:rPr>
          <w:rFonts w:ascii="Arial" w:hAnsi="Arial" w:cs="Arial"/>
          <w:b/>
          <w:color w:val="9E40CB"/>
          <w:sz w:val="24"/>
          <w:szCs w:val="24"/>
        </w:rPr>
      </w:pPr>
      <w:r w:rsidRPr="00F90567">
        <w:rPr>
          <w:rFonts w:ascii="Arial" w:hAnsi="Arial" w:cs="Arial"/>
          <w:b/>
          <w:color w:val="9E40CB"/>
          <w:sz w:val="24"/>
          <w:szCs w:val="24"/>
        </w:rPr>
        <w:lastRenderedPageBreak/>
        <w:t>Matriz editable</w:t>
      </w:r>
    </w:p>
    <w:p w14:paraId="3656B9AB" w14:textId="77777777" w:rsidR="000410DC" w:rsidRPr="00F90567" w:rsidRDefault="000410DC" w:rsidP="00BE732C">
      <w:pPr>
        <w:pStyle w:val="Prrafodelista"/>
        <w:ind w:left="0"/>
        <w:rPr>
          <w:rFonts w:ascii="Arial" w:hAnsi="Arial" w:cs="Arial"/>
          <w:b/>
          <w:bCs w:val="0"/>
          <w:color w:val="595959" w:themeColor="text1" w:themeTint="A6"/>
          <w:sz w:val="22"/>
        </w:rPr>
      </w:pPr>
    </w:p>
    <w:tbl>
      <w:tblPr>
        <w:tblStyle w:val="Tablaconcuadrcula"/>
        <w:tblW w:w="9281" w:type="dxa"/>
        <w:tblInd w:w="-113" w:type="dxa"/>
        <w:tblLook w:val="04A0" w:firstRow="1" w:lastRow="0" w:firstColumn="1" w:lastColumn="0" w:noHBand="0" w:noVBand="1"/>
      </w:tblPr>
      <w:tblGrid>
        <w:gridCol w:w="1684"/>
        <w:gridCol w:w="2038"/>
        <w:gridCol w:w="2025"/>
        <w:gridCol w:w="1598"/>
        <w:gridCol w:w="1936"/>
      </w:tblGrid>
      <w:tr w:rsidR="00D61788" w:rsidRPr="00F90567" w14:paraId="04AAE107" w14:textId="77777777" w:rsidTr="00922C23">
        <w:tc>
          <w:tcPr>
            <w:tcW w:w="1684" w:type="dxa"/>
            <w:shd w:val="clear" w:color="auto" w:fill="9EEBDC"/>
            <w:hideMark/>
          </w:tcPr>
          <w:p w14:paraId="11B57B39" w14:textId="77777777" w:rsidR="00BE732C" w:rsidRPr="00F90567" w:rsidRDefault="00BE732C" w:rsidP="00DD5F92">
            <w:pPr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Sección</w:t>
            </w:r>
          </w:p>
        </w:tc>
        <w:tc>
          <w:tcPr>
            <w:tcW w:w="2038" w:type="dxa"/>
            <w:shd w:val="clear" w:color="auto" w:fill="9EEBDC"/>
            <w:hideMark/>
          </w:tcPr>
          <w:p w14:paraId="48874C37" w14:textId="06B128EB" w:rsidR="00BE732C" w:rsidRPr="00F90567" w:rsidRDefault="00BE732C" w:rsidP="00DD5F92">
            <w:pPr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Ítem/</w:t>
            </w:r>
            <w:r w:rsidR="001330D4" w:rsidRPr="00F90567">
              <w:rPr>
                <w:b/>
                <w:color w:val="404040" w:themeColor="text1" w:themeTint="BF"/>
              </w:rPr>
              <w:t>c</w:t>
            </w:r>
            <w:r w:rsidRPr="00F90567">
              <w:rPr>
                <w:b/>
                <w:color w:val="404040" w:themeColor="text1" w:themeTint="BF"/>
              </w:rPr>
              <w:t>riterio</w:t>
            </w:r>
          </w:p>
        </w:tc>
        <w:tc>
          <w:tcPr>
            <w:tcW w:w="2025" w:type="dxa"/>
            <w:shd w:val="clear" w:color="auto" w:fill="9EEBDC"/>
            <w:hideMark/>
          </w:tcPr>
          <w:p w14:paraId="6D9EAB3E" w14:textId="77777777" w:rsidR="00BE732C" w:rsidRPr="00F90567" w:rsidRDefault="00BE732C" w:rsidP="00DD5F92">
            <w:pPr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Verificación (Cumple/No/N.A.)</w:t>
            </w:r>
          </w:p>
        </w:tc>
        <w:tc>
          <w:tcPr>
            <w:tcW w:w="0" w:type="auto"/>
            <w:shd w:val="clear" w:color="auto" w:fill="9EEBDC"/>
            <w:hideMark/>
          </w:tcPr>
          <w:p w14:paraId="75EDCC56" w14:textId="77777777" w:rsidR="00BE732C" w:rsidRPr="00F90567" w:rsidRDefault="00BE732C" w:rsidP="00DD5F92">
            <w:pPr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Evidencia (URL/captura en CDE)</w:t>
            </w:r>
          </w:p>
        </w:tc>
        <w:tc>
          <w:tcPr>
            <w:tcW w:w="1936" w:type="dxa"/>
            <w:shd w:val="clear" w:color="auto" w:fill="9EEBDC"/>
            <w:hideMark/>
          </w:tcPr>
          <w:p w14:paraId="1E234151" w14:textId="77777777" w:rsidR="00BE732C" w:rsidRPr="00F90567" w:rsidRDefault="00BE732C" w:rsidP="00DD5F92">
            <w:pPr>
              <w:rPr>
                <w:b/>
                <w:color w:val="404040" w:themeColor="text1" w:themeTint="BF"/>
              </w:rPr>
            </w:pPr>
            <w:r w:rsidRPr="00F90567">
              <w:rPr>
                <w:b/>
                <w:color w:val="404040" w:themeColor="text1" w:themeTint="BF"/>
              </w:rPr>
              <w:t>Observaciones</w:t>
            </w:r>
          </w:p>
        </w:tc>
      </w:tr>
      <w:tr w:rsidR="00D61788" w:rsidRPr="00F90567" w14:paraId="2570AF1B" w14:textId="77777777" w:rsidTr="00922C23">
        <w:tc>
          <w:tcPr>
            <w:tcW w:w="1684" w:type="dxa"/>
            <w:vMerge w:val="restart"/>
            <w:hideMark/>
          </w:tcPr>
          <w:p w14:paraId="345C2947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Metadatos y convenciones</w:t>
            </w:r>
          </w:p>
        </w:tc>
        <w:tc>
          <w:tcPr>
            <w:tcW w:w="2038" w:type="dxa"/>
            <w:hideMark/>
          </w:tcPr>
          <w:p w14:paraId="5146157C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Metadatos mínimos completos (proyecto, disciplina, fase/propósito, estado, autor, revisor)</w:t>
            </w:r>
          </w:p>
        </w:tc>
        <w:tc>
          <w:tcPr>
            <w:tcW w:w="2025" w:type="dxa"/>
            <w:hideMark/>
          </w:tcPr>
          <w:p w14:paraId="45FB0818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049F31CB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53128261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6340F25C" w14:textId="77777777" w:rsidTr="00922C23">
        <w:tc>
          <w:tcPr>
            <w:tcW w:w="1684" w:type="dxa"/>
            <w:vMerge/>
            <w:hideMark/>
          </w:tcPr>
          <w:p w14:paraId="62486C05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72F0852B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Nomenclatura de archivo y códigos de hoja/vista correctos</w:t>
            </w:r>
          </w:p>
        </w:tc>
        <w:tc>
          <w:tcPr>
            <w:tcW w:w="2025" w:type="dxa"/>
            <w:hideMark/>
          </w:tcPr>
          <w:p w14:paraId="4101652C" w14:textId="70735A0E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4B99056E" w14:textId="43F50E2B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1299C43A" w14:textId="2B2D686E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3E551B2B" w14:textId="77777777" w:rsidTr="00922C23">
        <w:tc>
          <w:tcPr>
            <w:tcW w:w="1684" w:type="dxa"/>
            <w:vMerge/>
            <w:hideMark/>
          </w:tcPr>
          <w:p w14:paraId="4DDBEF00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56740340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Comentario de versión claro (qué incluye el paquete y criterio de aceptación resumido)</w:t>
            </w:r>
          </w:p>
        </w:tc>
        <w:tc>
          <w:tcPr>
            <w:tcW w:w="2025" w:type="dxa"/>
            <w:hideMark/>
          </w:tcPr>
          <w:p w14:paraId="3461D779" w14:textId="312F75C3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3CF2D8B6" w14:textId="5208A85A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0FB78278" w14:textId="080C1184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5BD464B6" w14:textId="77777777" w:rsidTr="00922C23">
        <w:tc>
          <w:tcPr>
            <w:tcW w:w="1684" w:type="dxa"/>
            <w:vMerge w:val="restart"/>
            <w:hideMark/>
          </w:tcPr>
          <w:p w14:paraId="177384BC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Vistas y hojas</w:t>
            </w:r>
          </w:p>
          <w:p w14:paraId="1FC39945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4D93FF06" w14:textId="7B482821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Plantillas/estilos aplicados (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view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templates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>/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label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styles</w:t>
            </w:r>
            <w:proofErr w:type="spellEnd"/>
            <w:r w:rsidRPr="00F90567">
              <w:rPr>
                <w:color w:val="595959" w:themeColor="text1" w:themeTint="A6"/>
              </w:rPr>
              <w:t>) y gráfica homogénea</w:t>
            </w:r>
          </w:p>
        </w:tc>
        <w:tc>
          <w:tcPr>
            <w:tcW w:w="2025" w:type="dxa"/>
            <w:hideMark/>
          </w:tcPr>
          <w:p w14:paraId="0562CB0E" w14:textId="7BC23BA2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34CE0A41" w14:textId="2F781680" w:rsidR="00922C23" w:rsidRPr="00F90567" w:rsidRDefault="00922C23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62EBF3C5" w14:textId="503B66DE" w:rsidR="00922C23" w:rsidRPr="00F90567" w:rsidRDefault="00922C23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42C5DB64" w14:textId="77777777" w:rsidTr="00922C23">
        <w:tc>
          <w:tcPr>
            <w:tcW w:w="1684" w:type="dxa"/>
            <w:vMerge/>
            <w:hideMark/>
          </w:tcPr>
          <w:p w14:paraId="6D98A12B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4FF80A43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Rótulo y escala correctos; legibilidad de etiquetas y acotados</w:t>
            </w:r>
          </w:p>
        </w:tc>
        <w:tc>
          <w:tcPr>
            <w:tcW w:w="2025" w:type="dxa"/>
            <w:hideMark/>
          </w:tcPr>
          <w:p w14:paraId="2946DB82" w14:textId="4504CE05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5997CC1D" w14:textId="14B1ECEA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110FFD37" w14:textId="08DA9099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7037D496" w14:textId="77777777" w:rsidTr="00922C23">
        <w:tc>
          <w:tcPr>
            <w:tcW w:w="1684" w:type="dxa"/>
            <w:vMerge/>
            <w:hideMark/>
          </w:tcPr>
          <w:p w14:paraId="6B699379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6347C195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Coherencia entre vistas y hoja (nombres, codificación y referencias)</w:t>
            </w:r>
          </w:p>
        </w:tc>
        <w:tc>
          <w:tcPr>
            <w:tcW w:w="2025" w:type="dxa"/>
            <w:hideMark/>
          </w:tcPr>
          <w:p w14:paraId="3FE9F23F" w14:textId="6EAE1F74" w:rsidR="00922C23" w:rsidRPr="00F90567" w:rsidRDefault="00922C23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1F72F646" w14:textId="28F98640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08CE6F91" w14:textId="07A00851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299D194E" w14:textId="77777777" w:rsidTr="00922C23">
        <w:trPr>
          <w:trHeight w:val="1380"/>
        </w:trPr>
        <w:tc>
          <w:tcPr>
            <w:tcW w:w="1684" w:type="dxa"/>
            <w:vMerge w:val="restart"/>
            <w:hideMark/>
          </w:tcPr>
          <w:p w14:paraId="630FAAAC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Tablas y cantidades</w:t>
            </w:r>
          </w:p>
          <w:p w14:paraId="61CDCEAD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41D7A878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Clasificación visible</w:t>
            </w:r>
            <w:r w:rsidRPr="00F90567">
              <w:rPr>
                <w:color w:val="595959" w:themeColor="text1" w:themeTint="A6"/>
              </w:rPr>
              <w:t xml:space="preserve"> </w:t>
            </w:r>
          </w:p>
          <w:p w14:paraId="5EF9D895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D61788">
              <w:rPr>
                <w:i/>
                <w:iCs/>
                <w:color w:val="595959" w:themeColor="text1" w:themeTint="A6"/>
              </w:rPr>
              <w:t>(</w:t>
            </w:r>
            <w:proofErr w:type="spellStart"/>
            <w:r w:rsidRPr="00D61788">
              <w:rPr>
                <w:i/>
                <w:iCs/>
                <w:color w:val="595959" w:themeColor="text1" w:themeTint="A6"/>
              </w:rPr>
              <w:t>MasterFormat</w:t>
            </w:r>
            <w:proofErr w:type="spellEnd"/>
            <w:r w:rsidRPr="00D61788">
              <w:rPr>
                <w:i/>
                <w:iCs/>
                <w:color w:val="595959" w:themeColor="text1" w:themeTint="A6"/>
              </w:rPr>
              <w:t xml:space="preserve"> / </w:t>
            </w:r>
            <w:proofErr w:type="spellStart"/>
            <w:r w:rsidRPr="00D61788">
              <w:rPr>
                <w:i/>
                <w:iCs/>
                <w:color w:val="595959" w:themeColor="text1" w:themeTint="A6"/>
              </w:rPr>
              <w:t>UniFormat</w:t>
            </w:r>
            <w:proofErr w:type="spellEnd"/>
            <w:r w:rsidRPr="00D61788">
              <w:rPr>
                <w:i/>
                <w:iCs/>
                <w:color w:val="595959" w:themeColor="text1" w:themeTint="A6"/>
              </w:rPr>
              <w:t xml:space="preserve"> / </w:t>
            </w:r>
            <w:proofErr w:type="spellStart"/>
            <w:r w:rsidRPr="00D61788">
              <w:rPr>
                <w:i/>
                <w:iCs/>
                <w:color w:val="595959" w:themeColor="text1" w:themeTint="A6"/>
              </w:rPr>
              <w:t>OmniClass</w:t>
            </w:r>
            <w:proofErr w:type="spellEnd"/>
            <w:r w:rsidRPr="00F90567">
              <w:rPr>
                <w:color w:val="595959" w:themeColor="text1" w:themeTint="A6"/>
              </w:rPr>
              <w:t xml:space="preserve"> en edificación; </w:t>
            </w:r>
            <w:r w:rsidRPr="00F90567">
              <w:rPr>
                <w:color w:val="595959" w:themeColor="text1" w:themeTint="A6"/>
              </w:rPr>
              <w:lastRenderedPageBreak/>
              <w:t>UF/OC/MF en infraestructura)</w:t>
            </w:r>
          </w:p>
        </w:tc>
        <w:tc>
          <w:tcPr>
            <w:tcW w:w="2025" w:type="dxa"/>
            <w:hideMark/>
          </w:tcPr>
          <w:p w14:paraId="6BB9E253" w14:textId="216BAE58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23DE523C" w14:textId="3B0C322C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52E56223" w14:textId="5DED9168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6592A8B9" w14:textId="77777777" w:rsidTr="00922C23">
        <w:tc>
          <w:tcPr>
            <w:tcW w:w="1684" w:type="dxa"/>
            <w:vMerge/>
            <w:hideMark/>
          </w:tcPr>
          <w:p w14:paraId="07547A01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35764F7A" w14:textId="77777777" w:rsidR="00BE732C" w:rsidRPr="00F90567" w:rsidRDefault="00BE732C" w:rsidP="00DD5F92">
            <w:pPr>
              <w:rPr>
                <w:b/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Unidades y redondeo</w:t>
            </w:r>
          </w:p>
          <w:p w14:paraId="0FB96875" w14:textId="1A3886B5" w:rsidR="00BE732C" w:rsidRPr="00F90567" w:rsidRDefault="001330D4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D</w:t>
            </w:r>
            <w:r w:rsidR="00BE732C" w:rsidRPr="00F90567">
              <w:rPr>
                <w:color w:val="595959" w:themeColor="text1" w:themeTint="A6"/>
              </w:rPr>
              <w:t>eclarados</w:t>
            </w:r>
            <w:r w:rsidRPr="00F90567">
              <w:rPr>
                <w:color w:val="595959" w:themeColor="text1" w:themeTint="A6"/>
              </w:rPr>
              <w:t>, y</w:t>
            </w:r>
            <w:r w:rsidR="00BE732C" w:rsidRPr="00F90567">
              <w:rPr>
                <w:color w:val="595959" w:themeColor="text1" w:themeTint="A6"/>
              </w:rPr>
              <w:t xml:space="preserve"> filtros/criterios replicables</w:t>
            </w:r>
          </w:p>
        </w:tc>
        <w:tc>
          <w:tcPr>
            <w:tcW w:w="2025" w:type="dxa"/>
            <w:hideMark/>
          </w:tcPr>
          <w:p w14:paraId="5043CB0F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07459315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6537F28F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51C90A00" w14:textId="77777777" w:rsidTr="00922C23">
        <w:tc>
          <w:tcPr>
            <w:tcW w:w="1684" w:type="dxa"/>
            <w:vMerge w:val="restart"/>
            <w:hideMark/>
          </w:tcPr>
          <w:p w14:paraId="79BD673F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Coordenadas y estilos (Infra)</w:t>
            </w:r>
          </w:p>
          <w:p w14:paraId="6DFB9E20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3E7D5F88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Sistema de coordenadas verificado (captura de validación)</w:t>
            </w:r>
          </w:p>
        </w:tc>
        <w:tc>
          <w:tcPr>
            <w:tcW w:w="2025" w:type="dxa"/>
            <w:hideMark/>
          </w:tcPr>
          <w:p w14:paraId="70DF9E56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0" w:type="auto"/>
            <w:hideMark/>
          </w:tcPr>
          <w:p w14:paraId="44E871BC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  <w:tc>
          <w:tcPr>
            <w:tcW w:w="1936" w:type="dxa"/>
            <w:hideMark/>
          </w:tcPr>
          <w:p w14:paraId="144A5D23" w14:textId="77777777" w:rsidR="00BE732C" w:rsidRPr="00F90567" w:rsidRDefault="00BE732C" w:rsidP="00922C23">
            <w:pPr>
              <w:pStyle w:val="Prrafodelista"/>
              <w:ind w:left="0"/>
              <w:jc w:val="left"/>
              <w:rPr>
                <w:rFonts w:ascii="Arial" w:hAnsi="Arial" w:cs="Arial"/>
                <w:color w:val="595959" w:themeColor="text1" w:themeTint="A6"/>
                <w:sz w:val="22"/>
              </w:rPr>
            </w:pPr>
          </w:p>
        </w:tc>
      </w:tr>
      <w:tr w:rsidR="00D61788" w:rsidRPr="00F90567" w14:paraId="27687DED" w14:textId="77777777" w:rsidTr="00922C23">
        <w:tc>
          <w:tcPr>
            <w:tcW w:w="1684" w:type="dxa"/>
            <w:vMerge/>
            <w:hideMark/>
          </w:tcPr>
          <w:p w14:paraId="738610EB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</w:p>
        </w:tc>
        <w:tc>
          <w:tcPr>
            <w:tcW w:w="2038" w:type="dxa"/>
            <w:hideMark/>
          </w:tcPr>
          <w:p w14:paraId="5A54B1B0" w14:textId="2DE0BE17" w:rsidR="00BE732C" w:rsidRPr="00F90567" w:rsidRDefault="00BE732C" w:rsidP="00DD5F92">
            <w:pPr>
              <w:rPr>
                <w:color w:val="595959" w:themeColor="text1" w:themeTint="A6"/>
              </w:rPr>
            </w:pPr>
            <w:proofErr w:type="spellStart"/>
            <w:r w:rsidRPr="00F90567">
              <w:rPr>
                <w:color w:val="595959" w:themeColor="text1" w:themeTint="A6"/>
              </w:rPr>
              <w:t>Code</w:t>
            </w:r>
            <w:proofErr w:type="spellEnd"/>
            <w:r w:rsidRPr="00F90567">
              <w:rPr>
                <w:color w:val="595959" w:themeColor="text1" w:themeTint="A6"/>
              </w:rPr>
              <w:t xml:space="preserve"> </w:t>
            </w:r>
            <w:r w:rsidR="001330D4" w:rsidRPr="00F90567">
              <w:rPr>
                <w:i/>
                <w:iCs/>
                <w:color w:val="595959" w:themeColor="text1" w:themeTint="A6"/>
              </w:rPr>
              <w:t xml:space="preserve">set 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styles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>/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label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="001330D4" w:rsidRPr="00F90567">
              <w:rPr>
                <w:i/>
                <w:iCs/>
                <w:color w:val="595959" w:themeColor="text1" w:themeTint="A6"/>
              </w:rPr>
              <w:t>styles</w:t>
            </w:r>
            <w:proofErr w:type="spellEnd"/>
            <w:r w:rsidR="001330D4" w:rsidRPr="00F90567">
              <w:rPr>
                <w:i/>
                <w:iCs/>
                <w:color w:val="595959" w:themeColor="text1" w:themeTint="A6"/>
              </w:rPr>
              <w:t xml:space="preserve"> </w:t>
            </w:r>
            <w:r w:rsidRPr="00F90567">
              <w:rPr>
                <w:color w:val="595959" w:themeColor="text1" w:themeTint="A6"/>
              </w:rPr>
              <w:t>visibles en perfil/secciones</w:t>
            </w:r>
          </w:p>
        </w:tc>
        <w:tc>
          <w:tcPr>
            <w:tcW w:w="2025" w:type="dxa"/>
            <w:hideMark/>
          </w:tcPr>
          <w:p w14:paraId="3BCEFD54" w14:textId="77777777" w:rsidR="00922C23" w:rsidRDefault="00922C23" w:rsidP="00922C23">
            <w:pPr>
              <w:rPr>
                <w:bCs/>
                <w:color w:val="595959" w:themeColor="text1" w:themeTint="A6"/>
              </w:rPr>
            </w:pPr>
          </w:p>
          <w:p w14:paraId="637805D2" w14:textId="77777777" w:rsidR="00922C23" w:rsidRPr="00922C23" w:rsidRDefault="00922C23" w:rsidP="00922C23"/>
        </w:tc>
        <w:tc>
          <w:tcPr>
            <w:tcW w:w="0" w:type="auto"/>
            <w:hideMark/>
          </w:tcPr>
          <w:p w14:paraId="463F29E8" w14:textId="77777777" w:rsidR="00BE732C" w:rsidRPr="00922C23" w:rsidRDefault="00BE732C" w:rsidP="00922C23">
            <w:pPr>
              <w:rPr>
                <w:color w:val="595959" w:themeColor="text1" w:themeTint="A6"/>
              </w:rPr>
            </w:pPr>
          </w:p>
        </w:tc>
        <w:tc>
          <w:tcPr>
            <w:tcW w:w="1936" w:type="dxa"/>
            <w:hideMark/>
          </w:tcPr>
          <w:p w14:paraId="3B7B4B86" w14:textId="77777777" w:rsidR="00BE732C" w:rsidRPr="00922C23" w:rsidRDefault="00BE732C" w:rsidP="00922C23">
            <w:pPr>
              <w:rPr>
                <w:color w:val="595959" w:themeColor="text1" w:themeTint="A6"/>
              </w:rPr>
            </w:pPr>
          </w:p>
        </w:tc>
      </w:tr>
      <w:tr w:rsidR="00D61788" w:rsidRPr="00F90567" w14:paraId="2A11BECE" w14:textId="77777777" w:rsidTr="00922C23">
        <w:tc>
          <w:tcPr>
            <w:tcW w:w="1684" w:type="dxa"/>
            <w:hideMark/>
          </w:tcPr>
          <w:p w14:paraId="2EA4B71C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Resultado</w:t>
            </w:r>
          </w:p>
        </w:tc>
        <w:tc>
          <w:tcPr>
            <w:tcW w:w="2038" w:type="dxa"/>
            <w:hideMark/>
          </w:tcPr>
          <w:p w14:paraId="3DE4C055" w14:textId="77777777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b/>
                <w:color w:val="595959" w:themeColor="text1" w:themeTint="A6"/>
              </w:rPr>
              <w:t>Decisión final:</w:t>
            </w:r>
            <w:r w:rsidRPr="00F90567">
              <w:rPr>
                <w:color w:val="595959" w:themeColor="text1" w:themeTint="A6"/>
              </w:rPr>
              <w:t xml:space="preserve"> </w:t>
            </w:r>
          </w:p>
          <w:p w14:paraId="214C56E7" w14:textId="0B264654" w:rsidR="00BE732C" w:rsidRPr="00F90567" w:rsidRDefault="00BE732C" w:rsidP="00DD5F92">
            <w:pPr>
              <w:rPr>
                <w:color w:val="595959" w:themeColor="text1" w:themeTint="A6"/>
              </w:rPr>
            </w:pPr>
            <w:r w:rsidRPr="00F90567">
              <w:rPr>
                <w:color w:val="595959" w:themeColor="text1" w:themeTint="A6"/>
              </w:rPr>
              <w:t>Publicable/</w:t>
            </w:r>
            <w:r w:rsidR="001330D4" w:rsidRPr="00F90567">
              <w:rPr>
                <w:color w:val="595959" w:themeColor="text1" w:themeTint="A6"/>
              </w:rPr>
              <w:t xml:space="preserve">corregir </w:t>
            </w:r>
            <w:r w:rsidRPr="00F90567">
              <w:rPr>
                <w:color w:val="595959" w:themeColor="text1" w:themeTint="A6"/>
              </w:rPr>
              <w:t>y reintentar</w:t>
            </w:r>
          </w:p>
        </w:tc>
        <w:tc>
          <w:tcPr>
            <w:tcW w:w="2025" w:type="dxa"/>
            <w:hideMark/>
          </w:tcPr>
          <w:p w14:paraId="3A0FF5F2" w14:textId="77777777" w:rsidR="00BE732C" w:rsidRPr="00922C23" w:rsidRDefault="00BE732C" w:rsidP="00922C23">
            <w:pPr>
              <w:rPr>
                <w:color w:val="595959" w:themeColor="text1" w:themeTint="A6"/>
              </w:rPr>
            </w:pPr>
          </w:p>
        </w:tc>
        <w:tc>
          <w:tcPr>
            <w:tcW w:w="0" w:type="auto"/>
            <w:hideMark/>
          </w:tcPr>
          <w:p w14:paraId="5630AD66" w14:textId="77777777" w:rsidR="00BE732C" w:rsidRPr="00922C23" w:rsidRDefault="00BE732C" w:rsidP="00922C23">
            <w:pPr>
              <w:rPr>
                <w:color w:val="595959" w:themeColor="text1" w:themeTint="A6"/>
              </w:rPr>
            </w:pPr>
          </w:p>
        </w:tc>
        <w:tc>
          <w:tcPr>
            <w:tcW w:w="1936" w:type="dxa"/>
            <w:hideMark/>
          </w:tcPr>
          <w:p w14:paraId="61829076" w14:textId="77777777" w:rsidR="00BE732C" w:rsidRPr="00922C23" w:rsidRDefault="00BE732C" w:rsidP="00922C23">
            <w:pPr>
              <w:rPr>
                <w:color w:val="595959" w:themeColor="text1" w:themeTint="A6"/>
              </w:rPr>
            </w:pPr>
          </w:p>
        </w:tc>
      </w:tr>
    </w:tbl>
    <w:p w14:paraId="2BA226A1" w14:textId="77777777" w:rsidR="00BE732C" w:rsidRPr="00F90567" w:rsidRDefault="00BE732C" w:rsidP="00BE732C">
      <w:pPr>
        <w:pStyle w:val="Prrafodelista"/>
        <w:ind w:left="0"/>
        <w:rPr>
          <w:rFonts w:ascii="Arial" w:hAnsi="Arial" w:cs="Arial"/>
          <w:color w:val="595959" w:themeColor="text1" w:themeTint="A6"/>
          <w:sz w:val="22"/>
        </w:rPr>
      </w:pPr>
    </w:p>
    <w:p w14:paraId="17AD93B2" w14:textId="77777777" w:rsidR="002D2D43" w:rsidRPr="00F90567" w:rsidRDefault="002D2D43" w:rsidP="00BE732C">
      <w:pPr>
        <w:rPr>
          <w:rFonts w:ascii="Arial" w:hAnsi="Arial" w:cs="Arial"/>
          <w:color w:val="595959" w:themeColor="text1" w:themeTint="A6"/>
          <w:lang w:val="es-ES"/>
        </w:rPr>
      </w:pPr>
    </w:p>
    <w:sectPr w:rsidR="002D2D43" w:rsidRPr="00F90567" w:rsidSect="00F90567">
      <w:headerReference w:type="default" r:id="rId10"/>
      <w:pgSz w:w="12240" w:h="15840"/>
      <w:pgMar w:top="2174" w:right="1701" w:bottom="21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9E37" w14:textId="77777777" w:rsidR="009C4840" w:rsidRDefault="009C4840" w:rsidP="00F90567">
      <w:pPr>
        <w:spacing w:after="0" w:line="240" w:lineRule="auto"/>
      </w:pPr>
      <w:r>
        <w:separator/>
      </w:r>
    </w:p>
  </w:endnote>
  <w:endnote w:type="continuationSeparator" w:id="0">
    <w:p w14:paraId="4DD28570" w14:textId="77777777" w:rsidR="009C4840" w:rsidRDefault="009C4840" w:rsidP="00F9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F6ED" w14:textId="77777777" w:rsidR="009C4840" w:rsidRDefault="009C4840" w:rsidP="00F90567">
      <w:pPr>
        <w:spacing w:after="0" w:line="240" w:lineRule="auto"/>
      </w:pPr>
      <w:r>
        <w:separator/>
      </w:r>
    </w:p>
  </w:footnote>
  <w:footnote w:type="continuationSeparator" w:id="0">
    <w:p w14:paraId="13BC8F49" w14:textId="77777777" w:rsidR="009C4840" w:rsidRDefault="009C4840" w:rsidP="00F9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48ED" w14:textId="73CE8332" w:rsidR="00F90567" w:rsidRPr="00F90567" w:rsidRDefault="00F90567" w:rsidP="00F905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C088D" wp14:editId="34E8881A">
          <wp:simplePos x="0" y="0"/>
          <wp:positionH relativeFrom="column">
            <wp:posOffset>-1089466</wp:posOffset>
          </wp:positionH>
          <wp:positionV relativeFrom="paragraph">
            <wp:posOffset>-450215</wp:posOffset>
          </wp:positionV>
          <wp:extent cx="7777440" cy="10058400"/>
          <wp:effectExtent l="0" t="0" r="0" b="0"/>
          <wp:wrapNone/>
          <wp:docPr id="9126400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40072" name="Imagen 912640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349" cy="1007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3F6"/>
    <w:multiLevelType w:val="multilevel"/>
    <w:tmpl w:val="D4DA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05EA1"/>
    <w:multiLevelType w:val="multilevel"/>
    <w:tmpl w:val="05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26200"/>
    <w:multiLevelType w:val="hybridMultilevel"/>
    <w:tmpl w:val="1D7C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2894">
    <w:abstractNumId w:val="1"/>
  </w:num>
  <w:num w:numId="2" w16cid:durableId="1823038719">
    <w:abstractNumId w:val="2"/>
  </w:num>
  <w:num w:numId="3" w16cid:durableId="179243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43"/>
    <w:rsid w:val="000410DC"/>
    <w:rsid w:val="000B020C"/>
    <w:rsid w:val="001330D4"/>
    <w:rsid w:val="001561F8"/>
    <w:rsid w:val="0024170F"/>
    <w:rsid w:val="002D2D43"/>
    <w:rsid w:val="006929E0"/>
    <w:rsid w:val="00922C23"/>
    <w:rsid w:val="009A07FC"/>
    <w:rsid w:val="009C4840"/>
    <w:rsid w:val="00B844D4"/>
    <w:rsid w:val="00BE732C"/>
    <w:rsid w:val="00C71601"/>
    <w:rsid w:val="00D61788"/>
    <w:rsid w:val="00F90567"/>
    <w:rsid w:val="00FB0080"/>
    <w:rsid w:val="2F4F290D"/>
    <w:rsid w:val="3F88A915"/>
    <w:rsid w:val="63F2A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3E02"/>
  <w15:chartTrackingRefBased/>
  <w15:docId w15:val="{F48AF42D-CB33-4A16-8328-B36359E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2D43"/>
    <w:pPr>
      <w:spacing w:after="0" w:line="240" w:lineRule="auto"/>
    </w:pPr>
    <w:rPr>
      <w:rFonts w:ascii="Arial" w:eastAsia="Arial" w:hAnsi="Arial" w:cs="Arial"/>
      <w:lang w:val="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2D43"/>
    <w:pPr>
      <w:spacing w:after="0" w:line="240" w:lineRule="auto"/>
      <w:ind w:left="720"/>
      <w:contextualSpacing/>
      <w:jc w:val="both"/>
    </w:pPr>
    <w:rPr>
      <w:rFonts w:ascii="Calibri Light" w:eastAsia="Arial" w:hAnsi="Calibri Light" w:cs="Calibri Light"/>
      <w:bCs/>
      <w:sz w:val="20"/>
      <w:lang w:val="es" w:eastAsia="es-CO"/>
    </w:rPr>
  </w:style>
  <w:style w:type="paragraph" w:customStyle="1" w:styleId="paragraph">
    <w:name w:val="paragraph"/>
    <w:basedOn w:val="Normal"/>
    <w:rsid w:val="002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D2D43"/>
  </w:style>
  <w:style w:type="character" w:customStyle="1" w:styleId="eop">
    <w:name w:val="eop"/>
    <w:basedOn w:val="Fuentedeprrafopredeter"/>
    <w:rsid w:val="002D2D43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330D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90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567"/>
  </w:style>
  <w:style w:type="paragraph" w:styleId="Piedepgina">
    <w:name w:val="footer"/>
    <w:basedOn w:val="Normal"/>
    <w:link w:val="PiedepginaCar"/>
    <w:uiPriority w:val="99"/>
    <w:unhideWhenUsed/>
    <w:rsid w:val="00F90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3d9561d661ddc7d13634959ef889545e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2107125fd3b066b179cc2c577aae2da1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dexed="true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FF214-DD97-40A4-BD17-F11D6792E8F5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2.xml><?xml version="1.0" encoding="utf-8"?>
<ds:datastoreItem xmlns:ds="http://schemas.openxmlformats.org/officeDocument/2006/customXml" ds:itemID="{D2479072-C980-40FF-A00B-BC6D13E1F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99D7B-D6DB-4B92-9B38-175458404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12</cp:revision>
  <dcterms:created xsi:type="dcterms:W3CDTF">2025-10-30T22:38:00Z</dcterms:created>
  <dcterms:modified xsi:type="dcterms:W3CDTF">2025-12-29T18:46:00Z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