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25" w:rsidRDefault="00036E25" w:rsidP="001772C8">
      <w:pPr>
        <w:tabs>
          <w:tab w:val="left" w:pos="7020"/>
        </w:tabs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noProof/>
          <w:color w:val="000080"/>
          <w:sz w:val="36"/>
          <w:lang w:val="es-PE" w:eastAsia="es-PE"/>
        </w:rPr>
        <w:drawing>
          <wp:inline distT="0" distB="0" distL="0" distR="0">
            <wp:extent cx="4660900" cy="861253"/>
            <wp:effectExtent l="38100" t="38100" r="101600" b="91440"/>
            <wp:docPr id="9" name="Imagen 9" descr="Banner DDHH_V01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DDHH_V01 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29" cy="86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72C8" w:rsidRPr="001772C8" w:rsidRDefault="001772C8" w:rsidP="0030275F">
      <w:pPr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2C8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 de la materia</w:t>
      </w:r>
    </w:p>
    <w:p w:rsidR="001772C8" w:rsidRDefault="001772C8" w:rsidP="001772C8">
      <w:pPr>
        <w:tabs>
          <w:tab w:val="left" w:pos="7020"/>
        </w:tabs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I.5</w:t>
      </w:r>
      <w:r w:rsidRPr="001772C8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8831EF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erecho</w:t>
      </w:r>
      <w:proofErr w:type="gramEnd"/>
      <w:r w:rsidR="008831EF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internacional humanitario</w:t>
      </w:r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</w:t>
      </w:r>
      <w:r w:rsidR="008831EF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derecho penal internacional</w:t>
      </w:r>
    </w:p>
    <w:p w:rsidR="00F27C2A" w:rsidRDefault="00F27C2A" w:rsidP="000170AE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165735</wp:posOffset>
                </wp:positionV>
                <wp:extent cx="1114425" cy="0"/>
                <wp:effectExtent l="27305" t="22860" r="20320" b="247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FA37" id="Conector recto de flecha 2" o:spid="_x0000_s1026" type="#_x0000_t32" style="position:absolute;margin-left:173.9pt;margin-top:13.05pt;width:8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Descripción de la materia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11170C" w:rsidRPr="00F92F2E" w:rsidRDefault="0017003E" w:rsidP="0017003E">
      <w:pPr>
        <w:pStyle w:val="Textoindependiente"/>
        <w:jc w:val="both"/>
        <w:rPr>
          <w:rFonts w:ascii="Candara" w:hAnsi="Candara"/>
          <w:color w:val="441A18"/>
          <w:sz w:val="25"/>
          <w:szCs w:val="25"/>
        </w:rPr>
      </w:pPr>
      <w:r w:rsidRPr="00F92F2E">
        <w:rPr>
          <w:rFonts w:ascii="Candara" w:hAnsi="Candara"/>
          <w:color w:val="441A18"/>
          <w:sz w:val="25"/>
          <w:szCs w:val="25"/>
        </w:rPr>
        <w:t>El curso expondrá los alcances del derecho internacional humanitario y el derecho penal   internacional.  Después de estudiar el desarrollo histórico del derecho internacional humanitario y situarlo dentro del amplio marco del derecho internacional público, el módulo examinará el derecho sustantivo.  Haciendo énfasis en la conexión entre derecho internacional humanitario y derecho penal internacional, el curso abordará lo relativo a la responsabilidad penal ind</w:t>
      </w:r>
      <w:r w:rsidRPr="00F92F2E">
        <w:rPr>
          <w:rFonts w:ascii="Candara" w:hAnsi="Candara"/>
          <w:color w:val="441A18"/>
          <w:sz w:val="25"/>
          <w:szCs w:val="25"/>
        </w:rPr>
        <w:t>i</w:t>
      </w:r>
      <w:r w:rsidRPr="00F92F2E">
        <w:rPr>
          <w:rFonts w:ascii="Candara" w:hAnsi="Candara"/>
          <w:color w:val="441A18"/>
          <w:sz w:val="25"/>
          <w:szCs w:val="25"/>
        </w:rPr>
        <w:t>vidual por violaciones al derecho internacional humanitario.  Finalmente, se referirá al desarr</w:t>
      </w:r>
      <w:r w:rsidRPr="00F92F2E">
        <w:rPr>
          <w:rFonts w:ascii="Candara" w:hAnsi="Candara"/>
          <w:color w:val="441A18"/>
          <w:sz w:val="25"/>
          <w:szCs w:val="25"/>
        </w:rPr>
        <w:t>o</w:t>
      </w:r>
      <w:r w:rsidRPr="00F92F2E">
        <w:rPr>
          <w:rFonts w:ascii="Candara" w:hAnsi="Candara"/>
          <w:color w:val="441A18"/>
          <w:sz w:val="25"/>
          <w:szCs w:val="25"/>
        </w:rPr>
        <w:t>llo histórico del derecho internacional penal, poniendo atención en la competencia de los Tr</w:t>
      </w:r>
      <w:r w:rsidRPr="00F92F2E">
        <w:rPr>
          <w:rFonts w:ascii="Candara" w:hAnsi="Candara"/>
          <w:color w:val="441A18"/>
          <w:sz w:val="25"/>
          <w:szCs w:val="25"/>
        </w:rPr>
        <w:t>i</w:t>
      </w:r>
      <w:r w:rsidRPr="00F92F2E">
        <w:rPr>
          <w:rFonts w:ascii="Candara" w:hAnsi="Candara"/>
          <w:color w:val="441A18"/>
          <w:sz w:val="25"/>
          <w:szCs w:val="25"/>
        </w:rPr>
        <w:t xml:space="preserve">bunales Penales Internacionales </w:t>
      </w:r>
      <w:r w:rsidRPr="00F92F2E">
        <w:rPr>
          <w:rFonts w:ascii="Candara" w:hAnsi="Candara"/>
          <w:i/>
          <w:color w:val="441A18"/>
          <w:sz w:val="25"/>
          <w:szCs w:val="25"/>
        </w:rPr>
        <w:t xml:space="preserve">ad hoc </w:t>
      </w:r>
      <w:r w:rsidRPr="00F92F2E">
        <w:rPr>
          <w:rFonts w:ascii="Candara" w:hAnsi="Candara"/>
          <w:color w:val="441A18"/>
          <w:sz w:val="25"/>
          <w:szCs w:val="25"/>
        </w:rPr>
        <w:t xml:space="preserve">y </w:t>
      </w:r>
      <w:smartTag w:uri="urn:schemas-microsoft-com:office:smarttags" w:element="PersonName">
        <w:smartTagPr>
          <w:attr w:name="ProductID" w:val="la Corte Penal"/>
        </w:smartTagPr>
        <w:r w:rsidRPr="00F92F2E">
          <w:rPr>
            <w:rFonts w:ascii="Candara" w:hAnsi="Candara"/>
            <w:color w:val="441A18"/>
            <w:sz w:val="25"/>
            <w:szCs w:val="25"/>
          </w:rPr>
          <w:t>la Corte Penal</w:t>
        </w:r>
      </w:smartTag>
      <w:r w:rsidRPr="00F92F2E">
        <w:rPr>
          <w:rFonts w:ascii="Candara" w:hAnsi="Candara"/>
          <w:color w:val="441A18"/>
          <w:sz w:val="25"/>
          <w:szCs w:val="25"/>
        </w:rPr>
        <w:t xml:space="preserve"> Internacional.</w:t>
      </w:r>
    </w:p>
    <w:p w:rsidR="00036E25" w:rsidRPr="0011170C" w:rsidRDefault="00036E25" w:rsidP="0011170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>
        <w:rPr>
          <w:rFonts w:ascii="Lucida Sans Unicode" w:hAnsi="Lucida Sans Unicode" w:cs="Lucida Sans Unicode"/>
          <w:b/>
          <w:noProof/>
          <w:color w:val="00008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153670</wp:posOffset>
                </wp:positionV>
                <wp:extent cx="1114425" cy="0"/>
                <wp:effectExtent l="27305" t="20320" r="20320" b="2730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1DAC" id="Conector recto de flecha 3" o:spid="_x0000_s1026" type="#_x0000_t32" style="position:absolute;margin-left:120.65pt;margin-top:12.1pt;width:8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>Objetivo general</w:t>
      </w:r>
    </w:p>
    <w:p w:rsidR="000170AE" w:rsidRPr="00F92F2E" w:rsidRDefault="0017003E" w:rsidP="0017003E">
      <w:pPr>
        <w:pStyle w:val="Textoindependiente"/>
        <w:jc w:val="both"/>
        <w:rPr>
          <w:rFonts w:ascii="Candara" w:hAnsi="Candara"/>
          <w:color w:val="441A18"/>
          <w:sz w:val="25"/>
          <w:szCs w:val="25"/>
        </w:rPr>
      </w:pPr>
      <w:r w:rsidRPr="00F92F2E">
        <w:rPr>
          <w:rFonts w:ascii="Candara" w:hAnsi="Candara"/>
          <w:color w:val="441A18"/>
          <w:sz w:val="25"/>
          <w:szCs w:val="25"/>
        </w:rPr>
        <w:t>Analizar el alcance de dos ramas del derecho internacional público interrelacionadas -derecho internacional humanitario (DIH) y derecho internacional penal (DIP)- enfocánd</w:t>
      </w:r>
      <w:r w:rsidRPr="00F92F2E">
        <w:rPr>
          <w:rFonts w:ascii="Candara" w:hAnsi="Candara"/>
          <w:color w:val="441A18"/>
          <w:sz w:val="25"/>
          <w:szCs w:val="25"/>
        </w:rPr>
        <w:t>o</w:t>
      </w:r>
      <w:r w:rsidRPr="00F92F2E">
        <w:rPr>
          <w:rFonts w:ascii="Candara" w:hAnsi="Candara"/>
          <w:color w:val="441A18"/>
          <w:sz w:val="25"/>
          <w:szCs w:val="25"/>
        </w:rPr>
        <w:t xml:space="preserve">se en su evolución histórica </w:t>
      </w:r>
      <w:r w:rsidRPr="00F92F2E">
        <w:rPr>
          <w:rFonts w:ascii="Candara" w:hAnsi="Candara"/>
          <w:color w:val="441A18"/>
          <w:sz w:val="25"/>
          <w:szCs w:val="25"/>
        </w:rPr>
        <w:t>y su aplicación en la práctica.</w:t>
      </w:r>
    </w:p>
    <w:p w:rsidR="0011170C" w:rsidRDefault="0011170C" w:rsidP="000170AE">
      <w:pPr>
        <w:pStyle w:val="Sinespaciado"/>
      </w:pPr>
    </w:p>
    <w:p w:rsidR="00036E25" w:rsidRPr="00C527B6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25"/>
          <w:szCs w:val="25"/>
        </w:rPr>
      </w:pPr>
      <w:r>
        <w:rPr>
          <w:rFonts w:ascii="Lucida Sans Unicode" w:hAnsi="Lucida Sans Unicode" w:cs="Lucida Sans Unicode"/>
          <w:b/>
          <w:noProof/>
          <w:color w:val="00008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215265</wp:posOffset>
                </wp:positionV>
                <wp:extent cx="1114425" cy="0"/>
                <wp:effectExtent l="19050" t="19050" r="19050" b="190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86FF" id="Conector recto de flecha 4" o:spid="_x0000_s1026" type="#_x0000_t32" style="position:absolute;margin-left:147.65pt;margin-top:16.95pt;width:8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>Objetivos es</w:t>
      </w:r>
      <w:r w:rsidRPr="00C527B6">
        <w:rPr>
          <w:rFonts w:ascii="Candara" w:hAnsi="Candara" w:cs="Lucida Sans Unicode"/>
          <w:b/>
          <w:color w:val="943634"/>
          <w:sz w:val="25"/>
          <w:szCs w:val="25"/>
        </w:rPr>
        <w:t>pecíficos</w:t>
      </w:r>
    </w:p>
    <w:p w:rsidR="00036E25" w:rsidRPr="00C527B6" w:rsidRDefault="00036E25" w:rsidP="00036E25">
      <w:pPr>
        <w:numPr>
          <w:ilvl w:val="0"/>
          <w:numId w:val="1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441A18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I: </w:t>
      </w:r>
      <w:r w:rsidR="0017003E" w:rsidRPr="0018395A">
        <w:rPr>
          <w:rFonts w:ascii="Trebuchet MS" w:hAnsi="Trebuchet MS" w:cs="Arial"/>
          <w:b/>
          <w:bCs/>
          <w:color w:val="632423"/>
        </w:rPr>
        <w:t xml:space="preserve">Derecho Internacional Humanitario –DIH-  </w:t>
      </w:r>
      <w:proofErr w:type="gramStart"/>
      <w:r w:rsidR="0017003E" w:rsidRPr="0018395A">
        <w:rPr>
          <w:rFonts w:ascii="Trebuchet MS" w:hAnsi="Trebuchet MS" w:cs="Arial"/>
          <w:b/>
          <w:bCs/>
          <w:color w:val="632423"/>
        </w:rPr>
        <w:t>y  su</w:t>
      </w:r>
      <w:proofErr w:type="gramEnd"/>
      <w:r w:rsidR="0017003E" w:rsidRPr="0018395A">
        <w:rPr>
          <w:rFonts w:ascii="Trebuchet MS" w:hAnsi="Trebuchet MS" w:cs="Arial"/>
          <w:b/>
          <w:bCs/>
          <w:color w:val="632423"/>
        </w:rPr>
        <w:t xml:space="preserve"> breve reseña histórica</w:t>
      </w:r>
      <w:r w:rsidR="0017003E" w:rsidRPr="00C527B6">
        <w:rPr>
          <w:rFonts w:ascii="Candara" w:hAnsi="Candara" w:cs="Arial"/>
          <w:b/>
          <w:color w:val="632423"/>
          <w:sz w:val="25"/>
          <w:szCs w:val="25"/>
          <w:lang w:val="es-GT"/>
        </w:rPr>
        <w:t xml:space="preserve"> </w:t>
      </w:r>
    </w:p>
    <w:p w:rsidR="0011170C" w:rsidRPr="00F92F2E" w:rsidRDefault="0017003E" w:rsidP="0011170C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F92F2E">
        <w:rPr>
          <w:rFonts w:ascii="Candara" w:hAnsi="Candara" w:cs="Arial"/>
          <w:color w:val="632423"/>
          <w:sz w:val="25"/>
          <w:szCs w:val="25"/>
        </w:rPr>
        <w:t xml:space="preserve">Definir el desarrollo del Derecho Internacional Humanitario –DIH-  </w:t>
      </w:r>
      <w:proofErr w:type="gramStart"/>
      <w:r w:rsidRPr="00F92F2E">
        <w:rPr>
          <w:rFonts w:ascii="Candara" w:hAnsi="Candara" w:cs="Arial"/>
          <w:color w:val="632423"/>
          <w:sz w:val="25"/>
          <w:szCs w:val="25"/>
        </w:rPr>
        <w:t>y  su</w:t>
      </w:r>
      <w:proofErr w:type="gramEnd"/>
      <w:r w:rsidRPr="00F92F2E">
        <w:rPr>
          <w:rFonts w:ascii="Candara" w:hAnsi="Candara" w:cs="Arial"/>
          <w:color w:val="632423"/>
          <w:sz w:val="25"/>
          <w:szCs w:val="25"/>
        </w:rPr>
        <w:t xml:space="preserve"> breve reseña histórica</w:t>
      </w:r>
      <w:r w:rsidRPr="00F92F2E">
        <w:rPr>
          <w:rFonts w:ascii="Candara" w:hAnsi="Candara" w:cs="Arial"/>
          <w:color w:val="632423"/>
          <w:sz w:val="25"/>
          <w:szCs w:val="25"/>
          <w:lang w:val="es-GT"/>
        </w:rPr>
        <w:t xml:space="preserve"> </w:t>
      </w:r>
    </w:p>
    <w:p w:rsidR="00A04C68" w:rsidRPr="00C527B6" w:rsidRDefault="00A04C68" w:rsidP="0011170C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</w:p>
    <w:p w:rsidR="00036E25" w:rsidRPr="00C527B6" w:rsidRDefault="00036E25" w:rsidP="00036E25">
      <w:pPr>
        <w:numPr>
          <w:ilvl w:val="0"/>
          <w:numId w:val="3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II: </w:t>
      </w:r>
      <w:r w:rsidR="0017003E" w:rsidRPr="0018395A">
        <w:rPr>
          <w:rFonts w:ascii="Trebuchet MS" w:hAnsi="Trebuchet MS" w:cs="Arial"/>
          <w:b/>
          <w:bCs/>
          <w:color w:val="632423"/>
        </w:rPr>
        <w:t>Derecho Internacional Humanitario dentro del marco internacional público</w:t>
      </w:r>
      <w:r w:rsidR="0017003E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</w:p>
    <w:p w:rsidR="0011170C" w:rsidRPr="00F92F2E" w:rsidRDefault="0017003E" w:rsidP="0017003E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F92F2E">
        <w:rPr>
          <w:rFonts w:ascii="Candara" w:hAnsi="Candara" w:cs="Arial"/>
          <w:color w:val="441A18"/>
          <w:sz w:val="25"/>
          <w:szCs w:val="25"/>
        </w:rPr>
        <w:lastRenderedPageBreak/>
        <w:t>Analizar el Derecho Internacional Humanitario dentro del marco internacional público</w:t>
      </w:r>
      <w:r w:rsidR="0011170C" w:rsidRPr="00F92F2E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11170C" w:rsidRPr="00C527B6" w:rsidRDefault="0011170C" w:rsidP="00036E25">
      <w:pPr>
        <w:spacing w:after="0" w:line="240" w:lineRule="auto"/>
        <w:rPr>
          <w:rFonts w:ascii="Candara" w:hAnsi="Candara" w:cs="Lucida Sans Unicode"/>
          <w:bCs/>
          <w:color w:val="441A18"/>
          <w:sz w:val="25"/>
          <w:szCs w:val="25"/>
        </w:rPr>
      </w:pPr>
    </w:p>
    <w:p w:rsidR="00036E25" w:rsidRPr="00C527B6" w:rsidRDefault="00036E25" w:rsidP="00036E25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III: </w:t>
      </w:r>
      <w:r w:rsidR="0017003E">
        <w:rPr>
          <w:rFonts w:ascii="Trebuchet MS" w:hAnsi="Trebuchet MS" w:cs="Arial"/>
          <w:b/>
          <w:bCs/>
          <w:color w:val="632423"/>
        </w:rPr>
        <w:t>Á</w:t>
      </w:r>
      <w:r w:rsidR="0017003E" w:rsidRPr="0018395A">
        <w:rPr>
          <w:rFonts w:ascii="Trebuchet MS" w:hAnsi="Trebuchet MS" w:cs="Arial"/>
          <w:b/>
          <w:bCs/>
          <w:color w:val="632423"/>
        </w:rPr>
        <w:t>reas que constituyen la sustancia de DIH</w:t>
      </w:r>
      <w:r w:rsidR="0017003E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</w:p>
    <w:p w:rsidR="00015534" w:rsidRPr="00F92F2E" w:rsidRDefault="00144133" w:rsidP="00015534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F92F2E">
        <w:rPr>
          <w:rFonts w:ascii="Candara" w:hAnsi="Candara" w:cs="Arial"/>
          <w:color w:val="441A18"/>
          <w:sz w:val="25"/>
          <w:szCs w:val="25"/>
        </w:rPr>
        <w:t>Explicar las áreas que constituyen la sustancia de DIH</w:t>
      </w:r>
      <w:r w:rsidR="00015534" w:rsidRPr="00F92F2E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036E25" w:rsidRDefault="00036E25" w:rsidP="00C92E6C">
      <w:pPr>
        <w:pStyle w:val="Sinespaciado"/>
        <w:rPr>
          <w:rFonts w:ascii="Candara" w:hAnsi="Candara"/>
          <w:sz w:val="25"/>
          <w:szCs w:val="25"/>
        </w:rPr>
      </w:pPr>
    </w:p>
    <w:p w:rsidR="00F73585" w:rsidRPr="00C527B6" w:rsidRDefault="00927AA3" w:rsidP="00F73585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>Unidad IV</w:t>
      </w:r>
      <w:r w:rsidR="00F73585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6C6583" w:rsidRPr="0018395A">
        <w:rPr>
          <w:rFonts w:ascii="Trebuchet MS" w:hAnsi="Trebuchet MS" w:cs="Arial"/>
          <w:b/>
          <w:bCs/>
          <w:color w:val="632423"/>
        </w:rPr>
        <w:t>Aplicación (Implementación) del DIH</w:t>
      </w:r>
      <w:r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</w:p>
    <w:p w:rsidR="00F73585" w:rsidRPr="00F92F2E" w:rsidRDefault="006C6583" w:rsidP="00F73585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F92F2E">
        <w:rPr>
          <w:rFonts w:ascii="Candara" w:hAnsi="Candara" w:cs="Arial"/>
          <w:bCs/>
          <w:color w:val="441A18"/>
          <w:sz w:val="25"/>
          <w:szCs w:val="25"/>
        </w:rPr>
        <w:t>Identificar los mecanismos y diversas medidas existentes para garantizar el respeto del DIH</w:t>
      </w:r>
      <w:r w:rsidR="00F73585" w:rsidRPr="00F92F2E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F73585" w:rsidRDefault="00F73585" w:rsidP="00C92E6C">
      <w:pPr>
        <w:pStyle w:val="Sinespaciado"/>
        <w:rPr>
          <w:rFonts w:ascii="Candara" w:hAnsi="Candara"/>
          <w:sz w:val="25"/>
          <w:szCs w:val="25"/>
        </w:rPr>
      </w:pPr>
    </w:p>
    <w:p w:rsidR="00144133" w:rsidRPr="00C527B6" w:rsidRDefault="00144133" w:rsidP="00144133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 xml:space="preserve">Unidad </w:t>
      </w:r>
      <w:r>
        <w:rPr>
          <w:rFonts w:ascii="Candara" w:hAnsi="Candara" w:cs="Lucida Sans Unicode"/>
          <w:b/>
          <w:color w:val="632423"/>
          <w:sz w:val="25"/>
          <w:szCs w:val="25"/>
        </w:rPr>
        <w:t>V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6C6583" w:rsidRPr="0018395A">
        <w:rPr>
          <w:rFonts w:ascii="Trebuchet MS" w:hAnsi="Trebuchet MS"/>
          <w:b/>
          <w:bCs/>
          <w:color w:val="632423"/>
        </w:rPr>
        <w:t>L</w:t>
      </w:r>
      <w:r w:rsidR="006C6583" w:rsidRPr="0018395A">
        <w:rPr>
          <w:rFonts w:ascii="Trebuchet MS" w:hAnsi="Trebuchet MS" w:cs="Arial"/>
          <w:b/>
          <w:bCs/>
          <w:color w:val="632423"/>
        </w:rPr>
        <w:t>a interdependencia entre el Derecho Internacional Humanitario y el Derecho Internacional Penal</w:t>
      </w:r>
    </w:p>
    <w:p w:rsidR="00144133" w:rsidRPr="00F92F2E" w:rsidRDefault="006C6583" w:rsidP="00144133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F92F2E">
        <w:rPr>
          <w:rFonts w:ascii="Candara" w:hAnsi="Candara" w:cs="Arial"/>
          <w:color w:val="441A18"/>
          <w:sz w:val="25"/>
          <w:szCs w:val="25"/>
        </w:rPr>
        <w:t>Analizar la interdependencia entre el Derecho Internacional Humanitario y el Derecho Internacional Penal</w:t>
      </w:r>
      <w:r w:rsidR="00144133" w:rsidRPr="00F92F2E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144133" w:rsidRDefault="00144133" w:rsidP="00C92E6C">
      <w:pPr>
        <w:pStyle w:val="Sinespaciado"/>
        <w:rPr>
          <w:rFonts w:ascii="Candara" w:hAnsi="Candara"/>
          <w:sz w:val="25"/>
          <w:szCs w:val="25"/>
        </w:rPr>
      </w:pPr>
    </w:p>
    <w:p w:rsidR="00144133" w:rsidRPr="00C527B6" w:rsidRDefault="00144133" w:rsidP="00144133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 xml:space="preserve">Unidad </w:t>
      </w:r>
      <w:r>
        <w:rPr>
          <w:rFonts w:ascii="Candara" w:hAnsi="Candara" w:cs="Lucida Sans Unicode"/>
          <w:b/>
          <w:color w:val="632423"/>
          <w:sz w:val="25"/>
          <w:szCs w:val="25"/>
        </w:rPr>
        <w:t>V</w:t>
      </w:r>
      <w:r>
        <w:rPr>
          <w:rFonts w:ascii="Candara" w:hAnsi="Candara" w:cs="Lucida Sans Unicode"/>
          <w:b/>
          <w:color w:val="632423"/>
          <w:sz w:val="25"/>
          <w:szCs w:val="25"/>
        </w:rPr>
        <w:t>I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smartTag w:uri="urn:schemas-microsoft-com:office:smarttags" w:element="PersonName">
        <w:smartTagPr>
          <w:attr w:name="ProductID" w:val="la Corte Penal"/>
        </w:smartTagPr>
        <w:r w:rsidR="006C6583" w:rsidRPr="0018395A">
          <w:rPr>
            <w:rFonts w:ascii="Trebuchet MS" w:hAnsi="Trebuchet MS" w:cs="Arial"/>
            <w:b/>
            <w:bCs/>
            <w:color w:val="632423"/>
          </w:rPr>
          <w:t>La Corte Penal</w:t>
        </w:r>
      </w:smartTag>
      <w:r w:rsidR="006C6583" w:rsidRPr="0018395A">
        <w:rPr>
          <w:rFonts w:ascii="Trebuchet MS" w:hAnsi="Trebuchet MS" w:cs="Arial"/>
          <w:b/>
          <w:bCs/>
          <w:color w:val="632423"/>
        </w:rPr>
        <w:t xml:space="preserve"> Internacional para el respeto al Derecho Internacional Humanitario</w:t>
      </w:r>
      <w:r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</w:p>
    <w:p w:rsidR="00144133" w:rsidRPr="00F92F2E" w:rsidRDefault="006C6583" w:rsidP="00144133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F92F2E">
        <w:rPr>
          <w:rFonts w:ascii="Candara" w:hAnsi="Candara" w:cs="Arial"/>
          <w:color w:val="441A18"/>
          <w:sz w:val="25"/>
          <w:szCs w:val="25"/>
        </w:rPr>
        <w:t xml:space="preserve">Precisar la importancia de </w:t>
      </w:r>
      <w:smartTag w:uri="urn:schemas-microsoft-com:office:smarttags" w:element="PersonName">
        <w:smartTagPr>
          <w:attr w:name="ProductID" w:val="la Corte Penal"/>
        </w:smartTagPr>
        <w:r w:rsidRPr="00F92F2E">
          <w:rPr>
            <w:rFonts w:ascii="Candara" w:hAnsi="Candara" w:cs="Arial"/>
            <w:color w:val="441A18"/>
            <w:sz w:val="25"/>
            <w:szCs w:val="25"/>
          </w:rPr>
          <w:t>la Corte Penal</w:t>
        </w:r>
      </w:smartTag>
      <w:r w:rsidRPr="00F92F2E">
        <w:rPr>
          <w:rFonts w:ascii="Candara" w:hAnsi="Candara" w:cs="Arial"/>
          <w:color w:val="441A18"/>
          <w:sz w:val="25"/>
          <w:szCs w:val="25"/>
        </w:rPr>
        <w:t xml:space="preserve"> Internacional para el respeto al Derecho Internacional Humanitario</w:t>
      </w:r>
      <w:r w:rsidR="00144133" w:rsidRPr="00F92F2E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144133" w:rsidRPr="00C527B6" w:rsidRDefault="00144133" w:rsidP="00C92E6C">
      <w:pPr>
        <w:pStyle w:val="Sinespaciado"/>
        <w:rPr>
          <w:rFonts w:ascii="Candara" w:hAnsi="Candara"/>
          <w:sz w:val="25"/>
          <w:szCs w:val="25"/>
        </w:rPr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493FC" wp14:editId="43DE256E">
                <wp:simplePos x="0" y="0"/>
                <wp:positionH relativeFrom="column">
                  <wp:posOffset>2389505</wp:posOffset>
                </wp:positionH>
                <wp:positionV relativeFrom="paragraph">
                  <wp:posOffset>220980</wp:posOffset>
                </wp:positionV>
                <wp:extent cx="1114425" cy="0"/>
                <wp:effectExtent l="19050" t="27305" r="19050" b="2032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6CF8" id="Conector recto de flecha 5" o:spid="_x0000_s1026" type="#_x0000_t32" style="position:absolute;margin-left:188.15pt;margin-top:17.4pt;width:8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Descripción de las unidades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Pr="008F41A1" w:rsidRDefault="00036E25" w:rsidP="00036E25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Unidad I: </w:t>
      </w:r>
      <w:r w:rsidR="000D7B33">
        <w:rPr>
          <w:rFonts w:ascii="Trebuchet MS" w:hAnsi="Trebuchet MS" w:cs="Arial"/>
          <w:b/>
          <w:bCs/>
          <w:color w:val="632423"/>
        </w:rPr>
        <w:t>D</w:t>
      </w:r>
      <w:r w:rsidR="000D7B33" w:rsidRPr="0018395A">
        <w:rPr>
          <w:rFonts w:ascii="Trebuchet MS" w:hAnsi="Trebuchet MS" w:cs="Arial"/>
          <w:b/>
          <w:bCs/>
          <w:color w:val="632423"/>
        </w:rPr>
        <w:t>e</w:t>
      </w:r>
      <w:r w:rsidR="000D7B33">
        <w:rPr>
          <w:rFonts w:ascii="Trebuchet MS" w:hAnsi="Trebuchet MS" w:cs="Arial"/>
          <w:b/>
          <w:bCs/>
          <w:color w:val="632423"/>
        </w:rPr>
        <w:t>finir el de</w:t>
      </w:r>
      <w:r w:rsidR="000D7B33" w:rsidRPr="0018395A">
        <w:rPr>
          <w:rFonts w:ascii="Trebuchet MS" w:hAnsi="Trebuchet MS" w:cs="Arial"/>
          <w:b/>
          <w:bCs/>
          <w:color w:val="632423"/>
        </w:rPr>
        <w:t xml:space="preserve">sarrollo del Derecho Internacional Humanitario –DIH-  </w:t>
      </w:r>
      <w:proofErr w:type="gramStart"/>
      <w:r w:rsidR="000D7B33" w:rsidRPr="0018395A">
        <w:rPr>
          <w:rFonts w:ascii="Trebuchet MS" w:hAnsi="Trebuchet MS" w:cs="Arial"/>
          <w:b/>
          <w:bCs/>
          <w:color w:val="632423"/>
        </w:rPr>
        <w:t>y  su</w:t>
      </w:r>
      <w:proofErr w:type="gramEnd"/>
      <w:r w:rsidR="000D7B33" w:rsidRPr="0018395A">
        <w:rPr>
          <w:rFonts w:ascii="Trebuchet MS" w:hAnsi="Trebuchet MS" w:cs="Arial"/>
          <w:b/>
          <w:bCs/>
          <w:color w:val="632423"/>
        </w:rPr>
        <w:t xml:space="preserve"> breve reseña histórica</w:t>
      </w:r>
    </w:p>
    <w:p w:rsidR="000D7B33" w:rsidRPr="00B61860" w:rsidRDefault="000D7B33" w:rsidP="000D7B33">
      <w:pPr>
        <w:tabs>
          <w:tab w:val="left" w:pos="9630"/>
          <w:tab w:val="left" w:pos="9935"/>
          <w:tab w:val="left" w:pos="10185"/>
          <w:tab w:val="left" w:pos="11385"/>
          <w:tab w:val="left" w:pos="12585"/>
        </w:tabs>
        <w:ind w:left="360"/>
        <w:jc w:val="both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color w:val="441A18"/>
          <w:sz w:val="25"/>
          <w:szCs w:val="25"/>
        </w:rPr>
        <w:t xml:space="preserve">Tema 1: </w:t>
      </w:r>
      <w:r w:rsidRPr="00B61860">
        <w:rPr>
          <w:rFonts w:ascii="Candara" w:hAnsi="Candara" w:cs="Arial"/>
          <w:bCs/>
          <w:color w:val="441A18"/>
          <w:sz w:val="25"/>
          <w:szCs w:val="25"/>
        </w:rPr>
        <w:t>Definición, orígenes consuetudinarios, fuentes, codificación y desarrollo progresivo del DIH.</w:t>
      </w:r>
    </w:p>
    <w:p w:rsidR="006A33E0" w:rsidRPr="00B61860" w:rsidRDefault="000D7B33" w:rsidP="00053070">
      <w:pPr>
        <w:tabs>
          <w:tab w:val="left" w:pos="10185"/>
          <w:tab w:val="left" w:pos="11385"/>
          <w:tab w:val="left" w:pos="12585"/>
        </w:tabs>
        <w:ind w:left="360"/>
        <w:jc w:val="both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2: </w:t>
      </w:r>
      <w:r w:rsidRPr="00B61860">
        <w:rPr>
          <w:rFonts w:ascii="Candara" w:hAnsi="Candara" w:cs="Arial"/>
          <w:color w:val="441A18"/>
          <w:sz w:val="25"/>
          <w:szCs w:val="25"/>
        </w:rPr>
        <w:t>Cronologías de tratados relacionados con el DIH.</w:t>
      </w:r>
    </w:p>
    <w:p w:rsidR="00770DB9" w:rsidRPr="008F41A1" w:rsidRDefault="00770DB9" w:rsidP="00770DB9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Unidad II: </w:t>
      </w:r>
      <w:r w:rsidR="000D7B33" w:rsidRPr="0018395A">
        <w:rPr>
          <w:rFonts w:ascii="Trebuchet MS" w:hAnsi="Trebuchet MS" w:cs="Arial"/>
          <w:b/>
          <w:bCs/>
          <w:color w:val="632423"/>
        </w:rPr>
        <w:t>Analizar el Derecho Internacional Humanitario dentro del marco internacional público</w:t>
      </w:r>
    </w:p>
    <w:p w:rsidR="000D7B33" w:rsidRPr="00B61860" w:rsidRDefault="000D7B33" w:rsidP="000D7B33">
      <w:pPr>
        <w:pStyle w:val="BodySingle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60"/>
        <w:rPr>
          <w:rFonts w:ascii="Candara" w:hAnsi="Candara" w:cs="Arial"/>
          <w:b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1: </w:t>
      </w:r>
      <w:r w:rsidRPr="00B61860">
        <w:rPr>
          <w:rFonts w:ascii="Candara" w:hAnsi="Candara" w:cs="Arial"/>
          <w:color w:val="441A18"/>
          <w:sz w:val="25"/>
          <w:szCs w:val="25"/>
        </w:rPr>
        <w:t xml:space="preserve">Distinción fundamenta entre </w:t>
      </w:r>
      <w:proofErr w:type="spellStart"/>
      <w:r w:rsidRPr="00B61860">
        <w:rPr>
          <w:rFonts w:ascii="Candara" w:hAnsi="Candara" w:cs="Arial"/>
          <w:color w:val="441A18"/>
          <w:sz w:val="25"/>
          <w:szCs w:val="25"/>
        </w:rPr>
        <w:t>jus</w:t>
      </w:r>
      <w:proofErr w:type="spellEnd"/>
      <w:r w:rsidRPr="00B61860">
        <w:rPr>
          <w:rFonts w:ascii="Candara" w:hAnsi="Candara" w:cs="Arial"/>
          <w:color w:val="441A18"/>
          <w:sz w:val="25"/>
          <w:szCs w:val="25"/>
        </w:rPr>
        <w:t xml:space="preserve"> in bello y </w:t>
      </w:r>
      <w:proofErr w:type="spellStart"/>
      <w:r w:rsidRPr="00B61860">
        <w:rPr>
          <w:rFonts w:ascii="Candara" w:hAnsi="Candara" w:cs="Arial"/>
          <w:color w:val="441A18"/>
          <w:sz w:val="25"/>
          <w:szCs w:val="25"/>
        </w:rPr>
        <w:t>jus</w:t>
      </w:r>
      <w:proofErr w:type="spellEnd"/>
      <w:r w:rsidRPr="00B61860">
        <w:rPr>
          <w:rFonts w:ascii="Candara" w:hAnsi="Candara" w:cs="Arial"/>
          <w:color w:val="441A18"/>
          <w:sz w:val="25"/>
          <w:szCs w:val="25"/>
        </w:rPr>
        <w:t xml:space="preserve"> ad </w:t>
      </w:r>
      <w:proofErr w:type="spellStart"/>
      <w:r w:rsidRPr="00B61860">
        <w:rPr>
          <w:rFonts w:ascii="Candara" w:hAnsi="Candara" w:cs="Arial"/>
          <w:color w:val="441A18"/>
          <w:sz w:val="25"/>
          <w:szCs w:val="25"/>
        </w:rPr>
        <w:t>bellum</w:t>
      </w:r>
      <w:proofErr w:type="spellEnd"/>
      <w:r w:rsidRPr="00B61860">
        <w:rPr>
          <w:rFonts w:ascii="Candara" w:hAnsi="Candara" w:cs="Arial"/>
          <w:color w:val="441A18"/>
          <w:sz w:val="25"/>
          <w:szCs w:val="25"/>
        </w:rPr>
        <w:t>.</w:t>
      </w:r>
    </w:p>
    <w:p w:rsidR="000D7B33" w:rsidRPr="00B61860" w:rsidRDefault="000D7B33" w:rsidP="000D7B33">
      <w:pPr>
        <w:pStyle w:val="BodySingle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60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2: </w:t>
      </w:r>
      <w:r w:rsidRPr="00B61860">
        <w:rPr>
          <w:rFonts w:ascii="Candara" w:hAnsi="Candara" w:cs="Arial"/>
          <w:color w:val="441A18"/>
          <w:sz w:val="25"/>
          <w:szCs w:val="25"/>
        </w:rPr>
        <w:t xml:space="preserve">El Derecho de Ginebra y el Derecho de </w:t>
      </w:r>
      <w:smartTag w:uri="urn:schemas-microsoft-com:office:smarttags" w:element="PersonName">
        <w:smartTagPr>
          <w:attr w:name="ProductID" w:val="la Haya."/>
        </w:smartTagPr>
        <w:r w:rsidRPr="00B61860">
          <w:rPr>
            <w:rFonts w:ascii="Candara" w:hAnsi="Candara" w:cs="Arial"/>
            <w:color w:val="441A18"/>
            <w:sz w:val="25"/>
            <w:szCs w:val="25"/>
          </w:rPr>
          <w:t>la Haya.</w:t>
        </w:r>
      </w:smartTag>
    </w:p>
    <w:p w:rsidR="000D7B33" w:rsidRPr="00B61860" w:rsidRDefault="000D7B33" w:rsidP="000D7B33">
      <w:pPr>
        <w:pStyle w:val="Textodebloque"/>
        <w:spacing w:line="240" w:lineRule="atLeast"/>
        <w:ind w:left="360"/>
        <w:jc w:val="both"/>
        <w:rPr>
          <w:rFonts w:ascii="Candara" w:hAnsi="Candara" w:cs="Arial"/>
          <w:b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3: </w:t>
      </w:r>
      <w:r w:rsidRPr="00B61860">
        <w:rPr>
          <w:rFonts w:ascii="Candara" w:hAnsi="Candara" w:cs="Arial"/>
          <w:color w:val="441A18"/>
          <w:sz w:val="25"/>
          <w:szCs w:val="25"/>
        </w:rPr>
        <w:t>Una rama de derecho internacional que regula la conducta de los Estados y de los Individuos.</w:t>
      </w: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   </w:t>
      </w:r>
    </w:p>
    <w:p w:rsidR="00770DB9" w:rsidRPr="00B61860" w:rsidRDefault="000D7B33" w:rsidP="00053070">
      <w:pPr>
        <w:pStyle w:val="Textodebloque"/>
        <w:spacing w:line="240" w:lineRule="atLeast"/>
        <w:ind w:left="360"/>
        <w:jc w:val="both"/>
        <w:rPr>
          <w:rFonts w:ascii="Candara" w:hAnsi="Candara"/>
          <w:b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4: </w:t>
      </w:r>
      <w:r w:rsidRPr="00B61860">
        <w:rPr>
          <w:rFonts w:ascii="Candara" w:hAnsi="Candara" w:cs="Arial"/>
          <w:color w:val="441A18"/>
          <w:sz w:val="25"/>
          <w:szCs w:val="25"/>
        </w:rPr>
        <w:t>Complementariedad entre DIH y el derecho de los Derechos Humanos.</w:t>
      </w: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 </w:t>
      </w:r>
      <w:r w:rsidR="00053070" w:rsidRPr="00B61860">
        <w:rPr>
          <w:rFonts w:ascii="Candara" w:hAnsi="Candara"/>
          <w:b/>
          <w:bCs/>
          <w:color w:val="441A18"/>
          <w:sz w:val="25"/>
          <w:szCs w:val="25"/>
        </w:rPr>
        <w:t xml:space="preserve"> </w:t>
      </w:r>
    </w:p>
    <w:p w:rsidR="00475931" w:rsidRPr="001B188E" w:rsidRDefault="00475931" w:rsidP="001B188E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lastRenderedPageBreak/>
        <w:t>Unidad II</w:t>
      </w:r>
      <w:r>
        <w:rPr>
          <w:rFonts w:ascii="Candara" w:hAnsi="Candara" w:cs="Lucida Sans Unicode"/>
          <w:b/>
          <w:color w:val="632423"/>
          <w:sz w:val="25"/>
          <w:szCs w:val="25"/>
        </w:rPr>
        <w:t>I</w:t>
      </w: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053070" w:rsidRPr="0018395A">
        <w:rPr>
          <w:rFonts w:ascii="Trebuchet MS" w:hAnsi="Trebuchet MS" w:cs="Arial"/>
          <w:b/>
          <w:bCs/>
          <w:color w:val="632423"/>
        </w:rPr>
        <w:t>Explicar las áreas que constituyen la sustancia de DIH</w:t>
      </w:r>
    </w:p>
    <w:p w:rsidR="00053070" w:rsidRPr="00B61860" w:rsidRDefault="00053070" w:rsidP="00053070">
      <w:pPr>
        <w:jc w:val="both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color w:val="441A18"/>
          <w:sz w:val="25"/>
          <w:szCs w:val="25"/>
        </w:rPr>
        <w:t xml:space="preserve">Tema 1: </w:t>
      </w:r>
      <w:r w:rsidRPr="00B61860">
        <w:rPr>
          <w:rFonts w:ascii="Candara" w:hAnsi="Candara" w:cs="Arial"/>
          <w:bCs/>
          <w:color w:val="441A18"/>
          <w:sz w:val="25"/>
          <w:szCs w:val="25"/>
        </w:rPr>
        <w:t>Protección de las víctimas en los conflictos armados internacional.</w:t>
      </w:r>
    </w:p>
    <w:p w:rsidR="00053070" w:rsidRPr="00B61860" w:rsidRDefault="00053070" w:rsidP="00053070">
      <w:pPr>
        <w:numPr>
          <w:ilvl w:val="0"/>
          <w:numId w:val="18"/>
        </w:numPr>
        <w:spacing w:after="0" w:line="240" w:lineRule="auto"/>
        <w:jc w:val="both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Heridos, enfermos y náufragos.</w:t>
      </w:r>
    </w:p>
    <w:p w:rsidR="00053070" w:rsidRPr="00B61860" w:rsidRDefault="00053070" w:rsidP="00053070">
      <w:pPr>
        <w:numPr>
          <w:ilvl w:val="0"/>
          <w:numId w:val="18"/>
        </w:numPr>
        <w:spacing w:after="0" w:line="240" w:lineRule="auto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Prisioneros de guerra.</w:t>
      </w:r>
    </w:p>
    <w:p w:rsidR="00053070" w:rsidRPr="00B61860" w:rsidRDefault="00053070" w:rsidP="00053070">
      <w:pPr>
        <w:numPr>
          <w:ilvl w:val="0"/>
          <w:numId w:val="18"/>
        </w:numPr>
        <w:spacing w:after="0" w:line="240" w:lineRule="auto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Civiles</w:t>
      </w:r>
    </w:p>
    <w:p w:rsidR="00053070" w:rsidRPr="00B61860" w:rsidRDefault="00053070" w:rsidP="00053070">
      <w:pPr>
        <w:numPr>
          <w:ilvl w:val="0"/>
          <w:numId w:val="18"/>
        </w:numPr>
        <w:spacing w:after="0" w:line="240" w:lineRule="auto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Emblema como manifestación visible de la protección.</w:t>
      </w:r>
    </w:p>
    <w:p w:rsidR="00053070" w:rsidRPr="00B61860" w:rsidRDefault="00053070" w:rsidP="00053070">
      <w:pPr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color w:val="441A18"/>
          <w:sz w:val="25"/>
          <w:szCs w:val="25"/>
        </w:rPr>
        <w:t xml:space="preserve">Tema 2: </w:t>
      </w:r>
      <w:r w:rsidRPr="00B61860">
        <w:rPr>
          <w:rFonts w:ascii="Candara" w:hAnsi="Candara" w:cs="Arial"/>
          <w:bCs/>
          <w:color w:val="441A18"/>
          <w:sz w:val="25"/>
          <w:szCs w:val="25"/>
        </w:rPr>
        <w:t>Conducta de las hostilidades en conflictos armados internacionales.</w:t>
      </w:r>
    </w:p>
    <w:p w:rsidR="00053070" w:rsidRPr="00B61860" w:rsidRDefault="00053070" w:rsidP="00053070">
      <w:pPr>
        <w:numPr>
          <w:ilvl w:val="0"/>
          <w:numId w:val="19"/>
        </w:numPr>
        <w:spacing w:after="0" w:line="240" w:lineRule="auto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Principios legales fundamentales que regulan las operaciones militares.</w:t>
      </w:r>
    </w:p>
    <w:p w:rsidR="00053070" w:rsidRPr="00B61860" w:rsidRDefault="00053070" w:rsidP="00053070">
      <w:pPr>
        <w:numPr>
          <w:ilvl w:val="0"/>
          <w:numId w:val="19"/>
        </w:numPr>
        <w:spacing w:after="0" w:line="240" w:lineRule="auto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Límites en cuanto a escoger los métodos y medios de combate</w:t>
      </w:r>
    </w:p>
    <w:p w:rsidR="00053070" w:rsidRPr="00B61860" w:rsidRDefault="00053070" w:rsidP="00053070">
      <w:pPr>
        <w:numPr>
          <w:ilvl w:val="0"/>
          <w:numId w:val="19"/>
        </w:numPr>
        <w:spacing w:after="0" w:line="240" w:lineRule="auto"/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Protección de la población civil/bienes civiles en contra del efecto de las hostilidades.</w:t>
      </w:r>
    </w:p>
    <w:p w:rsidR="00053070" w:rsidRPr="00B61860" w:rsidRDefault="00053070" w:rsidP="00053070">
      <w:pPr>
        <w:rPr>
          <w:rFonts w:ascii="Candara" w:hAnsi="Candara" w:cs="Arial"/>
          <w:bCs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color w:val="441A18"/>
          <w:sz w:val="25"/>
          <w:szCs w:val="25"/>
        </w:rPr>
        <w:t xml:space="preserve">Tema 3: </w:t>
      </w:r>
      <w:r w:rsidRPr="00B61860">
        <w:rPr>
          <w:rFonts w:ascii="Candara" w:hAnsi="Candara" w:cs="Arial"/>
          <w:bCs/>
          <w:color w:val="441A18"/>
          <w:sz w:val="25"/>
          <w:szCs w:val="25"/>
        </w:rPr>
        <w:t>El derecho de los conflictos armados sin carácter internacional.</w:t>
      </w:r>
    </w:p>
    <w:p w:rsidR="00053070" w:rsidRPr="00B61860" w:rsidRDefault="00053070" w:rsidP="00053070">
      <w:pPr>
        <w:pStyle w:val="BodySingle"/>
        <w:numPr>
          <w:ilvl w:val="0"/>
          <w:numId w:val="20"/>
        </w:numPr>
        <w:tabs>
          <w:tab w:val="left" w:pos="2880"/>
          <w:tab w:val="left" w:pos="30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color w:val="441A18"/>
          <w:sz w:val="25"/>
          <w:szCs w:val="25"/>
        </w:rPr>
      </w:pPr>
      <w:r w:rsidRPr="00B61860">
        <w:rPr>
          <w:rFonts w:ascii="Candara" w:hAnsi="Candara" w:cs="Arial"/>
          <w:bCs/>
          <w:color w:val="441A18"/>
          <w:sz w:val="25"/>
          <w:szCs w:val="25"/>
        </w:rPr>
        <w:t>Principios y reglas aplicables en caso de conflicto armado de carácter no internacional.</w:t>
      </w:r>
    </w:p>
    <w:p w:rsidR="00053070" w:rsidRPr="00C527B6" w:rsidRDefault="00053070" w:rsidP="00053070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>Unidad IV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Pr="0018395A">
        <w:rPr>
          <w:rFonts w:ascii="Trebuchet MS" w:hAnsi="Trebuchet MS" w:cs="Arial"/>
          <w:b/>
          <w:bCs/>
          <w:color w:val="632423"/>
        </w:rPr>
        <w:t>Aplicación (Implementación) del DIH</w:t>
      </w:r>
      <w:r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</w:p>
    <w:p w:rsidR="00130A38" w:rsidRPr="00B61860" w:rsidRDefault="00130A38" w:rsidP="00130A38">
      <w:pPr>
        <w:pStyle w:val="BodySingle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/>
          <w:b/>
          <w:bCs/>
          <w:color w:val="441A18"/>
          <w:sz w:val="25"/>
          <w:szCs w:val="25"/>
        </w:rPr>
        <w:t xml:space="preserve">Tema 1: </w:t>
      </w:r>
      <w:r w:rsidRPr="00B61860">
        <w:rPr>
          <w:rFonts w:ascii="Candara" w:hAnsi="Candara"/>
          <w:color w:val="441A18"/>
          <w:sz w:val="25"/>
          <w:szCs w:val="25"/>
        </w:rPr>
        <w:t>Medidas preventivas en tiempo</w:t>
      </w:r>
      <w:r w:rsidR="00B61860" w:rsidRPr="00B61860">
        <w:rPr>
          <w:rFonts w:ascii="Candara" w:hAnsi="Candara"/>
          <w:color w:val="441A18"/>
          <w:sz w:val="25"/>
          <w:szCs w:val="25"/>
        </w:rPr>
        <w:t>s</w:t>
      </w:r>
      <w:r w:rsidRPr="00B61860">
        <w:rPr>
          <w:rFonts w:ascii="Candara" w:hAnsi="Candara"/>
          <w:color w:val="441A18"/>
          <w:sz w:val="25"/>
          <w:szCs w:val="25"/>
        </w:rPr>
        <w:t xml:space="preserve"> de paz.</w:t>
      </w:r>
    </w:p>
    <w:p w:rsidR="00130A38" w:rsidRPr="00B61860" w:rsidRDefault="00130A38" w:rsidP="00130A38">
      <w:pPr>
        <w:pStyle w:val="BodySingle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2: </w:t>
      </w:r>
      <w:r w:rsidRPr="00B61860">
        <w:rPr>
          <w:rFonts w:ascii="Candara" w:hAnsi="Candara" w:cs="Arial"/>
          <w:color w:val="441A18"/>
          <w:sz w:val="25"/>
          <w:szCs w:val="25"/>
        </w:rPr>
        <w:t>Medidas de control.</w:t>
      </w:r>
    </w:p>
    <w:p w:rsidR="00130A38" w:rsidRPr="00B61860" w:rsidRDefault="00130A38" w:rsidP="00130A38">
      <w:pPr>
        <w:pStyle w:val="BodySingle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Candara" w:hAnsi="Candara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3: </w:t>
      </w:r>
      <w:r w:rsidRPr="00B61860">
        <w:rPr>
          <w:rFonts w:ascii="Candara" w:hAnsi="Candara" w:cs="Arial"/>
          <w:color w:val="441A18"/>
          <w:sz w:val="25"/>
          <w:szCs w:val="25"/>
        </w:rPr>
        <w:t>Las Naciones Unidas y el DIH.</w:t>
      </w:r>
    </w:p>
    <w:p w:rsidR="00053070" w:rsidRDefault="00053070" w:rsidP="00053070">
      <w:pPr>
        <w:pStyle w:val="Sinespaciado"/>
        <w:rPr>
          <w:rFonts w:ascii="Candara" w:hAnsi="Candara"/>
          <w:sz w:val="25"/>
          <w:szCs w:val="25"/>
        </w:rPr>
      </w:pPr>
    </w:p>
    <w:p w:rsidR="00053070" w:rsidRPr="00C527B6" w:rsidRDefault="00053070" w:rsidP="00053070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>Unidad V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C81DDE">
        <w:rPr>
          <w:rFonts w:ascii="Trebuchet MS" w:hAnsi="Trebuchet MS"/>
          <w:b/>
          <w:bCs/>
          <w:color w:val="632423"/>
        </w:rPr>
        <w:t>Analizar l</w:t>
      </w:r>
      <w:r w:rsidRPr="0018395A">
        <w:rPr>
          <w:rFonts w:ascii="Trebuchet MS" w:hAnsi="Trebuchet MS" w:cs="Arial"/>
          <w:b/>
          <w:bCs/>
          <w:color w:val="632423"/>
        </w:rPr>
        <w:t>a interdependencia entre el Derecho Internacional Humanitario y el Derecho Internacional Penal</w:t>
      </w:r>
    </w:p>
    <w:p w:rsidR="000823A8" w:rsidRPr="00B61860" w:rsidRDefault="000823A8" w:rsidP="000823A8">
      <w:pPr>
        <w:pStyle w:val="BodySingle"/>
        <w:tabs>
          <w:tab w:val="left" w:pos="1440"/>
          <w:tab w:val="left" w:pos="2880"/>
          <w:tab w:val="left" w:pos="3095"/>
          <w:tab w:val="left" w:pos="3600"/>
          <w:tab w:val="left" w:pos="4320"/>
          <w:tab w:val="left" w:pos="435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left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/>
          <w:b/>
          <w:bCs/>
          <w:color w:val="441A18"/>
          <w:sz w:val="25"/>
          <w:szCs w:val="25"/>
        </w:rPr>
        <w:t>Tema 1</w:t>
      </w: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: </w:t>
      </w:r>
      <w:r w:rsidR="00B61860">
        <w:rPr>
          <w:rFonts w:ascii="Candara" w:hAnsi="Candara" w:cs="Arial"/>
          <w:color w:val="441A18"/>
          <w:sz w:val="25"/>
          <w:szCs w:val="25"/>
        </w:rPr>
        <w:t xml:space="preserve">Avances y </w:t>
      </w:r>
      <w:proofErr w:type="gramStart"/>
      <w:r w:rsidR="00B61860">
        <w:rPr>
          <w:rFonts w:ascii="Candara" w:hAnsi="Candara" w:cs="Arial"/>
          <w:color w:val="441A18"/>
          <w:sz w:val="25"/>
          <w:szCs w:val="25"/>
        </w:rPr>
        <w:t>l</w:t>
      </w:r>
      <w:r w:rsidRPr="00B61860">
        <w:rPr>
          <w:rFonts w:ascii="Candara" w:hAnsi="Candara" w:cs="Arial"/>
          <w:color w:val="441A18"/>
          <w:sz w:val="25"/>
          <w:szCs w:val="25"/>
        </w:rPr>
        <w:t>í</w:t>
      </w:r>
      <w:r w:rsidRPr="00B61860">
        <w:rPr>
          <w:rFonts w:ascii="Candara" w:hAnsi="Candara" w:cs="Arial"/>
          <w:color w:val="441A18"/>
          <w:sz w:val="25"/>
          <w:szCs w:val="25"/>
        </w:rPr>
        <w:t>mites  en</w:t>
      </w:r>
      <w:proofErr w:type="gramEnd"/>
      <w:r w:rsidRPr="00B61860">
        <w:rPr>
          <w:rFonts w:ascii="Candara" w:hAnsi="Candara" w:cs="Arial"/>
          <w:color w:val="441A18"/>
          <w:sz w:val="25"/>
          <w:szCs w:val="25"/>
        </w:rPr>
        <w:t xml:space="preserve"> la sanción penal del crimen de genocidio, los crímenes de lesa humanidad y los crímenes de guerra.  </w:t>
      </w:r>
    </w:p>
    <w:p w:rsidR="000823A8" w:rsidRPr="00B61860" w:rsidRDefault="000823A8" w:rsidP="000823A8">
      <w:pPr>
        <w:pStyle w:val="Textodebloque"/>
        <w:ind w:left="360"/>
        <w:rPr>
          <w:rFonts w:ascii="Candara" w:hAnsi="Candara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2: </w:t>
      </w:r>
      <w:r w:rsidRPr="00B61860">
        <w:rPr>
          <w:rFonts w:ascii="Candara" w:hAnsi="Candara" w:cs="Arial"/>
          <w:color w:val="441A18"/>
          <w:sz w:val="25"/>
          <w:szCs w:val="25"/>
        </w:rPr>
        <w:t>Aspectos de derecho penal internacional en el derecho internacional público.</w:t>
      </w:r>
      <w:r w:rsidRPr="00B61860">
        <w:rPr>
          <w:rFonts w:ascii="Candara" w:hAnsi="Candara"/>
          <w:color w:val="441A18"/>
          <w:sz w:val="25"/>
          <w:szCs w:val="25"/>
        </w:rPr>
        <w:t xml:space="preserve">      </w:t>
      </w:r>
    </w:p>
    <w:p w:rsidR="00053070" w:rsidRDefault="00053070" w:rsidP="00053070">
      <w:pPr>
        <w:pStyle w:val="Sinespaciado"/>
        <w:rPr>
          <w:rFonts w:ascii="Candara" w:hAnsi="Candara"/>
          <w:sz w:val="25"/>
          <w:szCs w:val="25"/>
        </w:rPr>
      </w:pPr>
    </w:p>
    <w:p w:rsidR="00053070" w:rsidRPr="00C527B6" w:rsidRDefault="00053070" w:rsidP="00053070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>Unidad VI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C81DDE">
        <w:rPr>
          <w:rFonts w:ascii="Candara" w:hAnsi="Candara" w:cs="Lucida Sans Unicode"/>
          <w:b/>
          <w:color w:val="632423"/>
          <w:sz w:val="25"/>
          <w:szCs w:val="25"/>
        </w:rPr>
        <w:t>Precisar la importancia de l</w:t>
      </w:r>
      <w:r w:rsidRPr="0018395A">
        <w:rPr>
          <w:rFonts w:ascii="Trebuchet MS" w:hAnsi="Trebuchet MS" w:cs="Arial"/>
          <w:b/>
          <w:bCs/>
          <w:color w:val="632423"/>
        </w:rPr>
        <w:t>a Corte Penal Internacional para el respeto al Derecho Internacional Humanitario</w:t>
      </w:r>
      <w:r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</w:p>
    <w:p w:rsidR="00FC6C11" w:rsidRPr="00B61860" w:rsidRDefault="00FC6C11" w:rsidP="00FC6C11">
      <w:pPr>
        <w:pStyle w:val="BodySing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left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/>
          <w:b/>
          <w:bCs/>
          <w:color w:val="441A18"/>
          <w:sz w:val="25"/>
          <w:szCs w:val="25"/>
        </w:rPr>
        <w:t xml:space="preserve">Tema 1: </w:t>
      </w:r>
      <w:r w:rsidRPr="00B61860">
        <w:rPr>
          <w:rFonts w:ascii="Candara" w:hAnsi="Candara" w:cs="Arial"/>
          <w:color w:val="441A18"/>
          <w:sz w:val="25"/>
          <w:szCs w:val="25"/>
        </w:rPr>
        <w:t xml:space="preserve">Competencia de </w:t>
      </w:r>
      <w:smartTag w:uri="urn:schemas-microsoft-com:office:smarttags" w:element="PersonName">
        <w:smartTagPr>
          <w:attr w:name="ProductID" w:val="la Corte."/>
        </w:smartTagPr>
        <w:r w:rsidRPr="00B61860">
          <w:rPr>
            <w:rFonts w:ascii="Candara" w:hAnsi="Candara" w:cs="Arial"/>
            <w:color w:val="441A18"/>
            <w:sz w:val="25"/>
            <w:szCs w:val="25"/>
          </w:rPr>
          <w:t>la Corte.</w:t>
        </w:r>
      </w:smartTag>
    </w:p>
    <w:p w:rsidR="00FC6C11" w:rsidRPr="00B61860" w:rsidRDefault="00FC6C11" w:rsidP="00FC6C11">
      <w:pPr>
        <w:pStyle w:val="BodySingle"/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left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2: </w:t>
      </w:r>
      <w:r w:rsidRPr="00B61860">
        <w:rPr>
          <w:rFonts w:ascii="Candara" w:hAnsi="Candara" w:cs="Arial"/>
          <w:color w:val="441A18"/>
          <w:sz w:val="25"/>
          <w:szCs w:val="25"/>
        </w:rPr>
        <w:t>Las condiciones para el ejercicio de la competencia y el principio de la complementariedad.</w:t>
      </w:r>
    </w:p>
    <w:p w:rsidR="00FC6C11" w:rsidRPr="00B61860" w:rsidRDefault="00FC6C11" w:rsidP="00FC6C11">
      <w:pPr>
        <w:pStyle w:val="BodySingle"/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left"/>
        <w:rPr>
          <w:rFonts w:ascii="Candara" w:hAnsi="Candara" w:cs="Arial"/>
          <w:color w:val="441A18"/>
          <w:sz w:val="25"/>
          <w:szCs w:val="25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3: </w:t>
      </w:r>
      <w:r w:rsidRPr="00B61860">
        <w:rPr>
          <w:rFonts w:ascii="Candara" w:hAnsi="Candara" w:cs="Arial"/>
          <w:color w:val="441A18"/>
          <w:sz w:val="25"/>
          <w:szCs w:val="25"/>
        </w:rPr>
        <w:t>Los principios generales del derecho penal y las garantías procésales en el Estatuto de Roma de 1998.</w:t>
      </w:r>
    </w:p>
    <w:p w:rsidR="00C92E6C" w:rsidRPr="00B61860" w:rsidRDefault="00FC6C11" w:rsidP="00FC6C11">
      <w:pPr>
        <w:pStyle w:val="Sinespaciado"/>
        <w:ind w:left="360"/>
        <w:rPr>
          <w:rFonts w:ascii="Candara" w:hAnsi="Candara"/>
          <w:noProof/>
          <w:color w:val="441A18"/>
          <w:sz w:val="25"/>
          <w:szCs w:val="25"/>
          <w:lang w:eastAsia="es-ES"/>
        </w:rPr>
      </w:pPr>
      <w:r w:rsidRPr="00B61860">
        <w:rPr>
          <w:rFonts w:ascii="Candara" w:hAnsi="Candara" w:cs="Arial"/>
          <w:b/>
          <w:bCs/>
          <w:color w:val="441A18"/>
          <w:sz w:val="25"/>
          <w:szCs w:val="25"/>
        </w:rPr>
        <w:t xml:space="preserve">Tema 4: </w:t>
      </w:r>
      <w:r w:rsidRPr="00B61860">
        <w:rPr>
          <w:rFonts w:ascii="Candara" w:hAnsi="Candara" w:cs="Arial"/>
          <w:color w:val="441A18"/>
          <w:sz w:val="25"/>
          <w:szCs w:val="25"/>
        </w:rPr>
        <w:t xml:space="preserve">Cooperación con </w:t>
      </w:r>
      <w:smartTag w:uri="urn:schemas-microsoft-com:office:smarttags" w:element="PersonName">
        <w:smartTagPr>
          <w:attr w:name="ProductID" w:val="la Corte Penal"/>
        </w:smartTagPr>
        <w:r w:rsidRPr="00B61860">
          <w:rPr>
            <w:rFonts w:ascii="Candara" w:hAnsi="Candara" w:cs="Arial"/>
            <w:color w:val="441A18"/>
            <w:sz w:val="25"/>
            <w:szCs w:val="25"/>
          </w:rPr>
          <w:t>la Corte Penal</w:t>
        </w:r>
      </w:smartTag>
      <w:r w:rsidRPr="00B61860">
        <w:rPr>
          <w:rFonts w:ascii="Candara" w:hAnsi="Candara" w:cs="Arial"/>
          <w:color w:val="441A18"/>
          <w:sz w:val="25"/>
          <w:szCs w:val="25"/>
        </w:rPr>
        <w:t xml:space="preserve"> Internacional.</w:t>
      </w:r>
    </w:p>
    <w:p w:rsidR="00284EC6" w:rsidRPr="008F41A1" w:rsidRDefault="00284EC6" w:rsidP="00C92E6C">
      <w:pPr>
        <w:pStyle w:val="Sinespaciado"/>
        <w:rPr>
          <w:rFonts w:ascii="Candara" w:hAnsi="Candara"/>
          <w:noProof/>
          <w:sz w:val="25"/>
          <w:szCs w:val="25"/>
          <w:lang w:eastAsia="es-ES"/>
        </w:rPr>
      </w:pPr>
      <w:bookmarkStart w:id="0" w:name="_GoBack"/>
      <w:bookmarkEnd w:id="0"/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220980</wp:posOffset>
                </wp:positionV>
                <wp:extent cx="1114425" cy="0"/>
                <wp:effectExtent l="27305" t="20955" r="20320" b="2667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F396" id="Conector recto de flecha 7" o:spid="_x0000_s1026" type="#_x0000_t32" style="position:absolute;margin-left:86.9pt;margin-top:17.4pt;width:8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noProof/>
          <w:color w:val="943634"/>
          <w:sz w:val="30"/>
          <w:szCs w:val="30"/>
          <w:lang w:eastAsia="es-ES"/>
        </w:rPr>
        <w:t>Modalidad</w: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 xml:space="preserve">Materia </w:t>
      </w:r>
      <w:proofErr w:type="spellStart"/>
      <w:r w:rsidRPr="004C5BED">
        <w:rPr>
          <w:rFonts w:ascii="Candara" w:hAnsi="Candara" w:cs="Arial"/>
          <w:color w:val="441A18"/>
          <w:sz w:val="25"/>
          <w:szCs w:val="25"/>
        </w:rPr>
        <w:t>tutoreada</w:t>
      </w:r>
      <w:proofErr w:type="spellEnd"/>
      <w:r w:rsidRPr="004C5BED">
        <w:rPr>
          <w:rFonts w:ascii="Candara" w:hAnsi="Candara" w:cs="Arial"/>
          <w:color w:val="441A18"/>
          <w:sz w:val="25"/>
          <w:szCs w:val="25"/>
        </w:rPr>
        <w:t xml:space="preserve"> y llevada a cabo cien por ciento a distancia, en la plataforma de aula virtual del Diplomado. 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>Papel del tutor: es insu</w:t>
      </w:r>
      <w:r>
        <w:rPr>
          <w:rFonts w:ascii="Candara" w:hAnsi="Candara" w:cs="Arial"/>
          <w:color w:val="441A18"/>
          <w:sz w:val="25"/>
          <w:szCs w:val="25"/>
        </w:rPr>
        <w:t>stituible. Conduce las sesiones</w:t>
      </w:r>
      <w:r w:rsidRPr="004C5BED">
        <w:rPr>
          <w:rFonts w:ascii="Candara" w:hAnsi="Candara" w:cs="Arial"/>
          <w:color w:val="441A18"/>
          <w:sz w:val="25"/>
          <w:szCs w:val="25"/>
        </w:rPr>
        <w:t>. Fomenta la construcción de aprendizajes brindando orientaciones generales y atendiendo consultas específic</w:t>
      </w:r>
      <w:r>
        <w:rPr>
          <w:rFonts w:ascii="Candara" w:hAnsi="Candara" w:cs="Arial"/>
          <w:color w:val="441A18"/>
          <w:sz w:val="25"/>
          <w:szCs w:val="25"/>
        </w:rPr>
        <w:t>as. E</w:t>
      </w:r>
      <w:r w:rsidRPr="004C5BED">
        <w:rPr>
          <w:rFonts w:ascii="Candara" w:hAnsi="Candara" w:cs="Arial"/>
          <w:color w:val="441A18"/>
          <w:sz w:val="25"/>
          <w:szCs w:val="25"/>
        </w:rPr>
        <w:t>valúa las tareas y retroalimenta al grupo</w:t>
      </w:r>
      <w:r>
        <w:rPr>
          <w:rFonts w:ascii="Candara" w:hAnsi="Candara" w:cs="Arial"/>
          <w:color w:val="441A18"/>
          <w:sz w:val="25"/>
          <w:szCs w:val="25"/>
        </w:rPr>
        <w:t>.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>Papel del estudiante: es el verdadero protagonista y responsable por sus aprendizajes. Se auto-supervisa</w:t>
      </w:r>
      <w:r>
        <w:rPr>
          <w:rFonts w:ascii="Candara" w:hAnsi="Candara" w:cs="Arial"/>
          <w:color w:val="441A18"/>
          <w:sz w:val="25"/>
          <w:szCs w:val="25"/>
        </w:rPr>
        <w:t>. O</w:t>
      </w:r>
      <w:r w:rsidRPr="004C5BED">
        <w:rPr>
          <w:rFonts w:ascii="Candara" w:hAnsi="Candara" w:cs="Arial"/>
          <w:color w:val="441A18"/>
          <w:sz w:val="25"/>
          <w:szCs w:val="25"/>
        </w:rPr>
        <w:t xml:space="preserve">rganiza </w:t>
      </w:r>
      <w:r>
        <w:rPr>
          <w:rFonts w:ascii="Candara" w:hAnsi="Candara" w:cs="Arial"/>
          <w:color w:val="441A18"/>
          <w:sz w:val="25"/>
          <w:szCs w:val="25"/>
        </w:rPr>
        <w:t xml:space="preserve">su tiempo </w:t>
      </w:r>
      <w:r w:rsidRPr="004C5BED">
        <w:rPr>
          <w:rFonts w:ascii="Candara" w:hAnsi="Candara" w:cs="Arial"/>
          <w:color w:val="441A18"/>
          <w:sz w:val="25"/>
          <w:szCs w:val="25"/>
        </w:rPr>
        <w:t xml:space="preserve">para participar apropiadamente </w:t>
      </w:r>
      <w:r>
        <w:rPr>
          <w:rFonts w:ascii="Candara" w:hAnsi="Candara" w:cs="Arial"/>
          <w:color w:val="441A18"/>
          <w:sz w:val="25"/>
          <w:szCs w:val="25"/>
        </w:rPr>
        <w:t xml:space="preserve">en las actividades programadas. </w:t>
      </w:r>
    </w:p>
    <w:p w:rsidR="00036E25" w:rsidRDefault="00036E25" w:rsidP="00036E25">
      <w:pPr>
        <w:rPr>
          <w:rFonts w:ascii="Candara" w:hAnsi="Candara" w:cs="Lucida Sans Unicode"/>
          <w:color w:val="441A18"/>
          <w:sz w:val="25"/>
          <w:szCs w:val="25"/>
        </w:rPr>
      </w:pP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Las acciones centrales del estudiante comprenden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el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análisis de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materiales de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lectura,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la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interacción con sus pares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y el tutor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>en el aula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, las intervenciones en foros de discusión, la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>realización de tareas individuales o grupales.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</w:t>
      </w:r>
    </w:p>
    <w:p w:rsidR="00036E25" w:rsidRPr="00C32284" w:rsidRDefault="00036E25" w:rsidP="00036E25">
      <w:pPr>
        <w:rPr>
          <w:rFonts w:ascii="Candara" w:hAnsi="Candara" w:cs="Lucida Sans Unicode"/>
          <w:color w:val="441A18"/>
          <w:sz w:val="25"/>
          <w:szCs w:val="25"/>
        </w:rPr>
      </w:pP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La evaluación del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desempeño del estudiante </w:t>
      </w: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se </w:t>
      </w:r>
      <w:r>
        <w:rPr>
          <w:rFonts w:ascii="Candara" w:hAnsi="Candara" w:cs="Lucida Sans Unicode"/>
          <w:color w:val="441A18"/>
          <w:sz w:val="25"/>
          <w:szCs w:val="25"/>
        </w:rPr>
        <w:t>lleva a cabo</w:t>
      </w: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 a partir de la participación en las actividades y la presentación de las tareas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en el aula</w:t>
      </w:r>
      <w:r w:rsidRPr="00C32284">
        <w:rPr>
          <w:rFonts w:ascii="Candara" w:hAnsi="Candara" w:cs="Lucida Sans Unicode"/>
          <w:color w:val="441A18"/>
          <w:sz w:val="25"/>
          <w:szCs w:val="25"/>
        </w:rPr>
        <w:t>.</w:t>
      </w:r>
    </w:p>
    <w:p w:rsidR="00C92E6C" w:rsidRDefault="00C92E6C" w:rsidP="00C92E6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220979</wp:posOffset>
                </wp:positionV>
                <wp:extent cx="1114425" cy="0"/>
                <wp:effectExtent l="0" t="19050" r="28575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46A3" id="Conector recto de flecha 8" o:spid="_x0000_s1026" type="#_x0000_t32" style="position:absolute;margin-left:77.15pt;margin-top:17.4pt;width:87.7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Duración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Default="00036E25"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La </w:t>
      </w:r>
      <w:r>
        <w:rPr>
          <w:rFonts w:ascii="Candara" w:hAnsi="Candara" w:cs="Lucida Sans Unicode"/>
          <w:color w:val="441A18"/>
          <w:sz w:val="25"/>
          <w:szCs w:val="25"/>
        </w:rPr>
        <w:t>materia dura cuatro semanas en total, en las que se llevan a cabo cuatro sesio</w:t>
      </w:r>
      <w:r w:rsidR="00CE3AA8">
        <w:rPr>
          <w:rFonts w:ascii="Candara" w:hAnsi="Candara" w:cs="Lucida Sans Unicode"/>
          <w:color w:val="441A18"/>
          <w:sz w:val="25"/>
          <w:szCs w:val="25"/>
        </w:rPr>
        <w:t xml:space="preserve">nes en secuencia. </w:t>
      </w:r>
      <w:r w:rsidR="00946491">
        <w:rPr>
          <w:rFonts w:ascii="Candara" w:hAnsi="Candara" w:cs="Lucida Sans Unicode"/>
          <w:color w:val="441A18"/>
          <w:sz w:val="25"/>
          <w:szCs w:val="25"/>
        </w:rPr>
        <w:t xml:space="preserve">Cada sesión es de una semana de duración. </w:t>
      </w:r>
      <w:r>
        <w:rPr>
          <w:rFonts w:ascii="Candara" w:hAnsi="Candara" w:cs="Lucida Sans Unicode"/>
          <w:color w:val="441A18"/>
          <w:sz w:val="25"/>
          <w:szCs w:val="25"/>
        </w:rPr>
        <w:t>En el documento “Implementación” se presenta las actividades programadas por sesión</w:t>
      </w:r>
      <w:r w:rsidRPr="00C32284">
        <w:rPr>
          <w:rFonts w:ascii="Candara" w:hAnsi="Candara" w:cs="Lucida Sans Unicode"/>
          <w:color w:val="441A18"/>
          <w:sz w:val="25"/>
          <w:szCs w:val="25"/>
        </w:rPr>
        <w:t>.</w:t>
      </w:r>
    </w:p>
    <w:sectPr w:rsidR="00036E2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5D" w:rsidRDefault="00790A5D" w:rsidP="00833507">
      <w:pPr>
        <w:spacing w:after="0" w:line="240" w:lineRule="auto"/>
      </w:pPr>
      <w:r>
        <w:separator/>
      </w:r>
    </w:p>
  </w:endnote>
  <w:endnote w:type="continuationSeparator" w:id="0">
    <w:p w:rsidR="00790A5D" w:rsidRDefault="00790A5D" w:rsidP="0083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987697"/>
      <w:docPartObj>
        <w:docPartGallery w:val="Page Numbers (Bottom of Page)"/>
        <w:docPartUnique/>
      </w:docPartObj>
    </w:sdtPr>
    <w:sdtEndPr/>
    <w:sdtContent>
      <w:p w:rsidR="00833507" w:rsidRDefault="00833507">
        <w:pPr>
          <w:pStyle w:val="Piedepgina"/>
        </w:pPr>
        <w:r>
          <w:rPr>
            <w:noProof/>
            <w:lang w:val="es-PE" w:eastAsia="es-P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0" name="Grup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33507" w:rsidRDefault="00833507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61860" w:rsidRPr="00B61860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1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DPeiSWZgMA&#10;ACE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" filled="f" strokecolor="#7f7f7f">
                    <v:textbox>
                      <w:txbxContent>
                        <w:p w:rsidR="00833507" w:rsidRDefault="00833507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61860" w:rsidRPr="00B61860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5D" w:rsidRDefault="00790A5D" w:rsidP="00833507">
      <w:pPr>
        <w:spacing w:after="0" w:line="240" w:lineRule="auto"/>
      </w:pPr>
      <w:r>
        <w:separator/>
      </w:r>
    </w:p>
  </w:footnote>
  <w:footnote w:type="continuationSeparator" w:id="0">
    <w:p w:rsidR="00790A5D" w:rsidRDefault="00790A5D" w:rsidP="0083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7C0"/>
    <w:multiLevelType w:val="hybridMultilevel"/>
    <w:tmpl w:val="C4965C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EAF"/>
    <w:multiLevelType w:val="hybridMultilevel"/>
    <w:tmpl w:val="B532D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27F0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C7CAF"/>
    <w:multiLevelType w:val="hybridMultilevel"/>
    <w:tmpl w:val="3382560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81B3B"/>
    <w:multiLevelType w:val="singleLevel"/>
    <w:tmpl w:val="4FE4605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436F2"/>
    <w:multiLevelType w:val="hybridMultilevel"/>
    <w:tmpl w:val="6F8A69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5343"/>
    <w:multiLevelType w:val="multilevel"/>
    <w:tmpl w:val="0C72E9A2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20017189"/>
    <w:multiLevelType w:val="multilevel"/>
    <w:tmpl w:val="085E6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229E443B"/>
    <w:multiLevelType w:val="hybridMultilevel"/>
    <w:tmpl w:val="91887D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66AFE"/>
    <w:multiLevelType w:val="hybridMultilevel"/>
    <w:tmpl w:val="5CC2FFA0"/>
    <w:lvl w:ilvl="0" w:tplc="53B6E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441A18"/>
      </w:rPr>
    </w:lvl>
    <w:lvl w:ilvl="1" w:tplc="6366B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441A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AB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441A18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776D7"/>
    <w:multiLevelType w:val="hybridMultilevel"/>
    <w:tmpl w:val="B2B45B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27F2"/>
    <w:multiLevelType w:val="hybridMultilevel"/>
    <w:tmpl w:val="45B0F0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F0C59"/>
    <w:multiLevelType w:val="hybridMultilevel"/>
    <w:tmpl w:val="AA4498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4478"/>
    <w:multiLevelType w:val="hybridMultilevel"/>
    <w:tmpl w:val="06425998"/>
    <w:lvl w:ilvl="0" w:tplc="4EE403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5425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0C1ECA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7254DF"/>
    <w:multiLevelType w:val="hybridMultilevel"/>
    <w:tmpl w:val="ABCE7D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B05C6"/>
    <w:multiLevelType w:val="hybridMultilevel"/>
    <w:tmpl w:val="71149F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31120"/>
    <w:multiLevelType w:val="hybridMultilevel"/>
    <w:tmpl w:val="713EEF50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675292"/>
    <w:multiLevelType w:val="hybridMultilevel"/>
    <w:tmpl w:val="910853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3"/>
  </w:num>
  <w:num w:numId="5">
    <w:abstractNumId w:val="9"/>
  </w:num>
  <w:num w:numId="6">
    <w:abstractNumId w:val="14"/>
  </w:num>
  <w:num w:numId="7">
    <w:abstractNumId w:val="6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11"/>
  </w:num>
  <w:num w:numId="14">
    <w:abstractNumId w:val="7"/>
  </w:num>
  <w:num w:numId="15">
    <w:abstractNumId w:val="16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C8"/>
    <w:rsid w:val="00015534"/>
    <w:rsid w:val="000170AE"/>
    <w:rsid w:val="00036E25"/>
    <w:rsid w:val="00053070"/>
    <w:rsid w:val="000823A8"/>
    <w:rsid w:val="000C5BD0"/>
    <w:rsid w:val="000D7B33"/>
    <w:rsid w:val="00105DAD"/>
    <w:rsid w:val="0011170C"/>
    <w:rsid w:val="00130A38"/>
    <w:rsid w:val="00144133"/>
    <w:rsid w:val="0017003E"/>
    <w:rsid w:val="001772C8"/>
    <w:rsid w:val="001B188E"/>
    <w:rsid w:val="00236E3C"/>
    <w:rsid w:val="00284EC6"/>
    <w:rsid w:val="0030275F"/>
    <w:rsid w:val="003038DF"/>
    <w:rsid w:val="0032798E"/>
    <w:rsid w:val="0035125C"/>
    <w:rsid w:val="0037735A"/>
    <w:rsid w:val="003D2CE0"/>
    <w:rsid w:val="003D71F4"/>
    <w:rsid w:val="004459A1"/>
    <w:rsid w:val="00460843"/>
    <w:rsid w:val="00475931"/>
    <w:rsid w:val="00695A3E"/>
    <w:rsid w:val="006A33E0"/>
    <w:rsid w:val="006C6583"/>
    <w:rsid w:val="00770DB9"/>
    <w:rsid w:val="00790A5D"/>
    <w:rsid w:val="00833507"/>
    <w:rsid w:val="008831EF"/>
    <w:rsid w:val="008F41A1"/>
    <w:rsid w:val="00927AA3"/>
    <w:rsid w:val="00946491"/>
    <w:rsid w:val="00965457"/>
    <w:rsid w:val="00A04C68"/>
    <w:rsid w:val="00B50C7C"/>
    <w:rsid w:val="00B61860"/>
    <w:rsid w:val="00B66C89"/>
    <w:rsid w:val="00BA2AF2"/>
    <w:rsid w:val="00C5002B"/>
    <w:rsid w:val="00C527B6"/>
    <w:rsid w:val="00C81DDE"/>
    <w:rsid w:val="00C92E6C"/>
    <w:rsid w:val="00CE3AA8"/>
    <w:rsid w:val="00D54339"/>
    <w:rsid w:val="00DC7119"/>
    <w:rsid w:val="00E92346"/>
    <w:rsid w:val="00EB4DCB"/>
    <w:rsid w:val="00F050C8"/>
    <w:rsid w:val="00F05219"/>
    <w:rsid w:val="00F27C2A"/>
    <w:rsid w:val="00F73585"/>
    <w:rsid w:val="00F862F1"/>
    <w:rsid w:val="00F92F2E"/>
    <w:rsid w:val="00F95C46"/>
    <w:rsid w:val="00FA7FD3"/>
    <w:rsid w:val="00F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61AD2FCF"/>
  <w15:chartTrackingRefBased/>
  <w15:docId w15:val="{92353359-06BF-4DB9-B8FE-3A55190F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C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6E2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170AE"/>
    <w:pPr>
      <w:spacing w:after="0" w:line="240" w:lineRule="auto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70AE"/>
    <w:rPr>
      <w:rFonts w:ascii="Arial" w:eastAsia="Times New Roman" w:hAnsi="Arial" w:cs="Arial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70D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70DB9"/>
    <w:rPr>
      <w:rFonts w:ascii="Calibri" w:eastAsia="Calibri" w:hAnsi="Calibri" w:cs="Times New Roman"/>
      <w:lang w:val="es-ES"/>
    </w:rPr>
  </w:style>
  <w:style w:type="paragraph" w:styleId="Sangradetextonormal">
    <w:name w:val="Body Text Indent"/>
    <w:basedOn w:val="Normal"/>
    <w:link w:val="SangradetextonormalCar"/>
    <w:rsid w:val="00770D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V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70DB9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0D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0DB9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nhideWhenUsed/>
    <w:rsid w:val="00833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50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507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B188E"/>
    <w:pPr>
      <w:ind w:left="720"/>
      <w:contextualSpacing/>
    </w:pPr>
  </w:style>
  <w:style w:type="paragraph" w:customStyle="1" w:styleId="BodySingle">
    <w:name w:val="Body Single"/>
    <w:basedOn w:val="Normal"/>
    <w:rsid w:val="000D7B3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0"/>
      <w:szCs w:val="20"/>
      <w:lang w:val="es-GT" w:eastAsia="it-IT"/>
    </w:rPr>
  </w:style>
  <w:style w:type="paragraph" w:styleId="Textodebloque">
    <w:name w:val="Block Text"/>
    <w:basedOn w:val="Normal"/>
    <w:rsid w:val="000D7B33"/>
    <w:pPr>
      <w:spacing w:before="120" w:after="120" w:line="240" w:lineRule="auto"/>
      <w:ind w:left="1440" w:right="1440"/>
    </w:pPr>
    <w:rPr>
      <w:rFonts w:ascii="Eras Demi ITC" w:eastAsia="Times New Roman" w:hAnsi="Eras Demi ITC"/>
      <w:color w:val="000000"/>
      <w:kern w:val="28"/>
      <w:sz w:val="24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14</cp:revision>
  <dcterms:created xsi:type="dcterms:W3CDTF">2019-09-23T14:57:00Z</dcterms:created>
  <dcterms:modified xsi:type="dcterms:W3CDTF">2019-09-23T15:21:00Z</dcterms:modified>
</cp:coreProperties>
</file>